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36" w:rsidRDefault="00013B36" w:rsidP="00013B36">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3"/>
        <w:gridCol w:w="3258"/>
        <w:gridCol w:w="3544"/>
      </w:tblGrid>
      <w:tr w:rsidR="00013B36" w:rsidTr="00013B36">
        <w:tc>
          <w:tcPr>
            <w:tcW w:w="3385" w:type="dxa"/>
            <w:tcBorders>
              <w:top w:val="double" w:sz="4" w:space="0" w:color="auto"/>
              <w:left w:val="double" w:sz="4" w:space="0" w:color="auto"/>
              <w:bottom w:val="single" w:sz="4" w:space="0" w:color="auto"/>
              <w:right w:val="double" w:sz="4" w:space="0" w:color="auto"/>
            </w:tcBorders>
            <w:hideMark/>
          </w:tcPr>
          <w:p w:rsidR="00013B36" w:rsidRDefault="00013B36">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013B36" w:rsidRDefault="00013B36">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546" w:type="dxa"/>
            <w:tcBorders>
              <w:top w:val="double" w:sz="4" w:space="0" w:color="auto"/>
              <w:left w:val="nil"/>
              <w:bottom w:val="single" w:sz="4" w:space="0" w:color="auto"/>
              <w:right w:val="double" w:sz="4" w:space="0" w:color="auto"/>
            </w:tcBorders>
            <w:hideMark/>
          </w:tcPr>
          <w:p w:rsidR="00013B36" w:rsidRDefault="00013B36">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013B36" w:rsidTr="00013B36">
        <w:tc>
          <w:tcPr>
            <w:tcW w:w="3385" w:type="dxa"/>
            <w:tcBorders>
              <w:top w:val="single" w:sz="4" w:space="0" w:color="auto"/>
              <w:left w:val="double" w:sz="4" w:space="0" w:color="auto"/>
              <w:bottom w:val="double" w:sz="4" w:space="0" w:color="auto"/>
              <w:right w:val="double" w:sz="4" w:space="0" w:color="auto"/>
            </w:tcBorders>
            <w:hideMark/>
          </w:tcPr>
          <w:p w:rsidR="00013B36" w:rsidRDefault="00013B36">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08.01.2020</w:t>
            </w:r>
          </w:p>
        </w:tc>
        <w:tc>
          <w:tcPr>
            <w:tcW w:w="3260" w:type="dxa"/>
            <w:tcBorders>
              <w:top w:val="single" w:sz="4" w:space="0" w:color="auto"/>
              <w:left w:val="nil"/>
              <w:bottom w:val="double" w:sz="4" w:space="0" w:color="auto"/>
              <w:right w:val="double" w:sz="4" w:space="0" w:color="auto"/>
            </w:tcBorders>
            <w:hideMark/>
          </w:tcPr>
          <w:p w:rsidR="00013B36" w:rsidRDefault="00013B36">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01</w:t>
            </w:r>
            <w:r>
              <w:rPr>
                <w:rFonts w:ascii="Times New Roman" w:hAnsi="Times New Roman"/>
                <w:b/>
                <w:sz w:val="24"/>
                <w:szCs w:val="24"/>
              </w:rPr>
              <w:tab/>
            </w:r>
          </w:p>
        </w:tc>
        <w:tc>
          <w:tcPr>
            <w:tcW w:w="3546" w:type="dxa"/>
            <w:tcBorders>
              <w:top w:val="single" w:sz="4" w:space="0" w:color="auto"/>
              <w:left w:val="nil"/>
              <w:bottom w:val="double" w:sz="4" w:space="0" w:color="auto"/>
              <w:right w:val="double" w:sz="4" w:space="0" w:color="auto"/>
            </w:tcBorders>
            <w:hideMark/>
          </w:tcPr>
          <w:p w:rsidR="00013B36" w:rsidRDefault="00013B36">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10</w:t>
            </w:r>
          </w:p>
        </w:tc>
      </w:tr>
    </w:tbl>
    <w:p w:rsidR="00013B36" w:rsidRDefault="00013B36" w:rsidP="00013B36">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013B36" w:rsidRDefault="00013B36" w:rsidP="00013B36">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013B36" w:rsidRDefault="00013B36" w:rsidP="00013B36">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013B36" w:rsidRDefault="00013B36" w:rsidP="00013B36">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013B36" w:rsidRDefault="00013B36" w:rsidP="00013B36">
      <w:pPr>
        <w:spacing w:after="0" w:line="240" w:lineRule="auto"/>
        <w:jc w:val="both"/>
        <w:rPr>
          <w:rFonts w:ascii="Times New Roman" w:hAnsi="Times New Roman"/>
          <w:sz w:val="24"/>
          <w:szCs w:val="24"/>
          <w:lang w:eastAsia="tr-TR"/>
        </w:rPr>
      </w:pPr>
    </w:p>
    <w:p w:rsidR="00013B36" w:rsidRDefault="00013B36" w:rsidP="00013B36">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 xml:space="preserve">Enstitümüz Tıbbi </w:t>
      </w:r>
      <w:proofErr w:type="gramStart"/>
      <w:r>
        <w:rPr>
          <w:rFonts w:ascii="Times New Roman" w:hAnsi="Times New Roman"/>
          <w:b/>
          <w:sz w:val="24"/>
          <w:szCs w:val="24"/>
        </w:rPr>
        <w:t>Biyoloji  Anabilim</w:t>
      </w:r>
      <w:proofErr w:type="gramEnd"/>
      <w:r>
        <w:rPr>
          <w:rFonts w:ascii="Times New Roman" w:hAnsi="Times New Roman"/>
          <w:b/>
          <w:sz w:val="24"/>
          <w:szCs w:val="24"/>
        </w:rPr>
        <w:t xml:space="preserve"> Dalı yüksek lisans öğrencisi Merve </w:t>
      </w:r>
      <w:proofErr w:type="spellStart"/>
      <w:r>
        <w:rPr>
          <w:rFonts w:ascii="Times New Roman" w:hAnsi="Times New Roman"/>
          <w:b/>
          <w:sz w:val="24"/>
          <w:szCs w:val="24"/>
        </w:rPr>
        <w:t>KIR’ın</w:t>
      </w:r>
      <w:proofErr w:type="spellEnd"/>
      <w:r>
        <w:rPr>
          <w:rFonts w:ascii="Times New Roman" w:hAnsi="Times New Roman"/>
          <w:b/>
          <w:sz w:val="24"/>
          <w:szCs w:val="24"/>
        </w:rPr>
        <w:t xml:space="preserve"> tez başlığının değişikliği ile ilgili Anabilim Dalı Başkanlığının 10.09.2019 tarih ve 30377413.106.99-E.147710 sayılı yazısı ve eklerinin görüşülmesi.</w:t>
      </w:r>
    </w:p>
    <w:p w:rsidR="00013B36" w:rsidRDefault="00013B36" w:rsidP="00013B36">
      <w:pPr>
        <w:tabs>
          <w:tab w:val="left" w:pos="3969"/>
        </w:tabs>
        <w:spacing w:after="0" w:line="240" w:lineRule="auto"/>
        <w:jc w:val="both"/>
        <w:rPr>
          <w:rFonts w:ascii="Times New Roman" w:hAnsi="Times New Roman"/>
          <w:b/>
          <w:sz w:val="24"/>
          <w:szCs w:val="24"/>
        </w:rPr>
      </w:pPr>
    </w:p>
    <w:p w:rsidR="00013B36" w:rsidRDefault="00013B36" w:rsidP="00013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Tıbbi Biyoloji Anabilim dalı yüksek lisans öğrencisi Merve </w:t>
      </w:r>
      <w:proofErr w:type="spellStart"/>
      <w:r>
        <w:rPr>
          <w:rFonts w:ascii="Times New Roman" w:hAnsi="Times New Roman"/>
          <w:sz w:val="24"/>
          <w:szCs w:val="24"/>
          <w:lang w:eastAsia="tr-TR"/>
        </w:rPr>
        <w:t>KIR’ın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Nilüfer ŞAHİN </w:t>
      </w:r>
      <w:proofErr w:type="spellStart"/>
      <w:r>
        <w:rPr>
          <w:rFonts w:ascii="Times New Roman" w:hAnsi="Times New Roman"/>
          <w:sz w:val="24"/>
          <w:szCs w:val="24"/>
        </w:rPr>
        <w:t>CALAPOĞLU’nun</w:t>
      </w:r>
      <w:proofErr w:type="spellEnd"/>
      <w:r>
        <w:rPr>
          <w:rFonts w:ascii="Times New Roman" w:hAnsi="Times New Roman"/>
          <w:sz w:val="24"/>
          <w:szCs w:val="24"/>
        </w:rPr>
        <w:t xml:space="preserve"> yönetiminde hazırlamış olduğu “Behçet Hastalığı ile </w:t>
      </w:r>
      <w:proofErr w:type="spellStart"/>
      <w:r>
        <w:rPr>
          <w:rFonts w:ascii="Times New Roman" w:hAnsi="Times New Roman"/>
          <w:sz w:val="24"/>
          <w:szCs w:val="24"/>
        </w:rPr>
        <w:t>Toll</w:t>
      </w:r>
      <w:proofErr w:type="spellEnd"/>
      <w:r>
        <w:rPr>
          <w:rFonts w:ascii="Times New Roman" w:hAnsi="Times New Roman"/>
          <w:sz w:val="24"/>
          <w:szCs w:val="24"/>
        </w:rPr>
        <w:t xml:space="preserve"> </w:t>
      </w:r>
      <w:proofErr w:type="spellStart"/>
      <w:r>
        <w:rPr>
          <w:rFonts w:ascii="Times New Roman" w:hAnsi="Times New Roman"/>
          <w:sz w:val="24"/>
          <w:szCs w:val="24"/>
        </w:rPr>
        <w:t>Like</w:t>
      </w:r>
      <w:proofErr w:type="spellEnd"/>
      <w:r>
        <w:rPr>
          <w:rFonts w:ascii="Times New Roman" w:hAnsi="Times New Roman"/>
          <w:sz w:val="24"/>
          <w:szCs w:val="24"/>
        </w:rPr>
        <w:t xml:space="preserve"> Reseptör (TLR) Gen </w:t>
      </w:r>
      <w:proofErr w:type="spellStart"/>
      <w:r>
        <w:rPr>
          <w:rFonts w:ascii="Times New Roman" w:hAnsi="Times New Roman"/>
          <w:sz w:val="24"/>
          <w:szCs w:val="24"/>
        </w:rPr>
        <w:t>Polimorfizmi</w:t>
      </w:r>
      <w:proofErr w:type="spellEnd"/>
      <w:r>
        <w:rPr>
          <w:rFonts w:ascii="Times New Roman" w:hAnsi="Times New Roman"/>
          <w:sz w:val="24"/>
          <w:szCs w:val="24"/>
        </w:rPr>
        <w:t xml:space="preserve"> İlişkisinin Araştırılması” konulu tez başlığının,  ilgili öğrencinin 06.09.2019 tarihinde yapılan yüksek </w:t>
      </w:r>
      <w:proofErr w:type="gramStart"/>
      <w:r>
        <w:rPr>
          <w:rFonts w:ascii="Times New Roman" w:hAnsi="Times New Roman"/>
          <w:sz w:val="24"/>
          <w:szCs w:val="24"/>
        </w:rPr>
        <w:t>lisans  tez</w:t>
      </w:r>
      <w:proofErr w:type="gramEnd"/>
      <w:r>
        <w:rPr>
          <w:rFonts w:ascii="Times New Roman" w:hAnsi="Times New Roman"/>
          <w:sz w:val="24"/>
          <w:szCs w:val="24"/>
        </w:rPr>
        <w:t xml:space="preserve"> savunma sınavında Jüri üyelerinin görüşleri üzerine Anabilim Dalı Başkanlığının Kurul Kararında teklif edildiği şekilde  yeni tez başlığının “Parkinson Hastalığı İle </w:t>
      </w:r>
      <w:proofErr w:type="spellStart"/>
      <w:r>
        <w:rPr>
          <w:rFonts w:ascii="Times New Roman" w:hAnsi="Times New Roman"/>
          <w:sz w:val="24"/>
          <w:szCs w:val="24"/>
        </w:rPr>
        <w:t>Toll</w:t>
      </w:r>
      <w:proofErr w:type="spellEnd"/>
      <w:r>
        <w:rPr>
          <w:rFonts w:ascii="Times New Roman" w:hAnsi="Times New Roman"/>
          <w:sz w:val="24"/>
          <w:szCs w:val="24"/>
        </w:rPr>
        <w:t xml:space="preserve">/IL-1 Reseptör İlişkili Protein (TIRAP) Gen </w:t>
      </w:r>
      <w:proofErr w:type="spellStart"/>
      <w:r>
        <w:rPr>
          <w:rFonts w:ascii="Times New Roman" w:hAnsi="Times New Roman"/>
          <w:sz w:val="24"/>
          <w:szCs w:val="24"/>
        </w:rPr>
        <w:t>Polimorfizmi</w:t>
      </w:r>
      <w:proofErr w:type="spellEnd"/>
      <w:r>
        <w:rPr>
          <w:rFonts w:ascii="Times New Roman" w:hAnsi="Times New Roman"/>
          <w:sz w:val="24"/>
          <w:szCs w:val="24"/>
        </w:rPr>
        <w:t xml:space="preserve"> İlişkisinin Araştırılması” olarak değiştirilmesine ve Üniversitemiz Lisansüstü Eğitim Öğretim Yönetmeliğinin 26. Maddesi uyarınca kabulüne, </w:t>
      </w:r>
    </w:p>
    <w:p w:rsidR="00013B36" w:rsidRDefault="00013B36" w:rsidP="00013B36">
      <w:pPr>
        <w:spacing w:after="0" w:line="240" w:lineRule="auto"/>
        <w:jc w:val="both"/>
        <w:rPr>
          <w:rFonts w:ascii="Times New Roman" w:hAnsi="Times New Roman"/>
          <w:sz w:val="24"/>
          <w:szCs w:val="24"/>
        </w:rPr>
      </w:pPr>
    </w:p>
    <w:p w:rsidR="00013B36" w:rsidRDefault="00013B36" w:rsidP="00013B36">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02-</w:t>
      </w:r>
      <w:r>
        <w:rPr>
          <w:rFonts w:ascii="Times New Roman" w:hAnsi="Times New Roman"/>
          <w:sz w:val="24"/>
          <w:szCs w:val="24"/>
        </w:rPr>
        <w:t xml:space="preserve"> </w:t>
      </w:r>
      <w:r>
        <w:rPr>
          <w:rFonts w:ascii="Times New Roman" w:hAnsi="Times New Roman"/>
          <w:b/>
          <w:sz w:val="24"/>
          <w:szCs w:val="24"/>
        </w:rPr>
        <w:t xml:space="preserve">Enstitümüz Ortodonti Anabilim Dalı doktora öğrencisi Buğra </w:t>
      </w:r>
      <w:proofErr w:type="spellStart"/>
      <w:r>
        <w:rPr>
          <w:rFonts w:ascii="Times New Roman" w:hAnsi="Times New Roman"/>
          <w:b/>
          <w:sz w:val="24"/>
          <w:szCs w:val="24"/>
        </w:rPr>
        <w:t>AYDEMİR’in</w:t>
      </w:r>
      <w:proofErr w:type="spellEnd"/>
      <w:r>
        <w:rPr>
          <w:rFonts w:ascii="Times New Roman" w:hAnsi="Times New Roman"/>
          <w:b/>
          <w:sz w:val="24"/>
          <w:szCs w:val="24"/>
        </w:rPr>
        <w:t xml:space="preserve"> tez konusunun belirlenmesi ile ilgili Anabilim Dalı Başkanlığının 02.01.2020 tarih ve 75526002.302.14.01.-E.607 sayılı yazısı ve eklerinin görüşülmesi.</w:t>
      </w:r>
    </w:p>
    <w:p w:rsidR="00013B36" w:rsidRDefault="00013B36" w:rsidP="00013B36">
      <w:pPr>
        <w:spacing w:after="0" w:line="240" w:lineRule="auto"/>
        <w:jc w:val="both"/>
        <w:rPr>
          <w:rFonts w:ascii="Times New Roman" w:hAnsi="Times New Roman"/>
          <w:sz w:val="24"/>
          <w:szCs w:val="24"/>
        </w:rPr>
      </w:pPr>
    </w:p>
    <w:p w:rsidR="00013B36" w:rsidRDefault="00013B36" w:rsidP="00013B3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Ortodonti Anabilim Dalı doktora öğrencisi Buğra </w:t>
      </w:r>
      <w:proofErr w:type="spellStart"/>
      <w:r>
        <w:rPr>
          <w:rFonts w:ascii="Times New Roman" w:hAnsi="Times New Roman"/>
          <w:sz w:val="24"/>
          <w:szCs w:val="24"/>
        </w:rPr>
        <w:t>AYDEMİR’in</w:t>
      </w:r>
      <w:proofErr w:type="spellEnd"/>
      <w:r>
        <w:rPr>
          <w:rFonts w:ascii="Times New Roman" w:hAnsi="Times New Roman"/>
          <w:b/>
          <w:sz w:val="24"/>
          <w:szCs w:val="24"/>
        </w:rPr>
        <w:t xml:space="preserve"> </w:t>
      </w:r>
      <w:r>
        <w:rPr>
          <w:rFonts w:ascii="Times New Roman" w:hAnsi="Times New Roman"/>
          <w:sz w:val="24"/>
          <w:szCs w:val="24"/>
          <w:lang w:eastAsia="tr-TR"/>
        </w:rPr>
        <w:t xml:space="preserve">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Aynur Medine ŞAHİN </w:t>
      </w:r>
      <w:proofErr w:type="spellStart"/>
      <w:r>
        <w:rPr>
          <w:rFonts w:ascii="Times New Roman" w:hAnsi="Times New Roman"/>
          <w:sz w:val="24"/>
          <w:szCs w:val="24"/>
          <w:lang w:eastAsia="tr-TR"/>
        </w:rPr>
        <w:t>SAĞLAM’ın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Ortodontik</w:t>
      </w:r>
      <w:proofErr w:type="spellEnd"/>
      <w:r>
        <w:rPr>
          <w:rFonts w:ascii="Times New Roman" w:hAnsi="Times New Roman"/>
          <w:sz w:val="24"/>
          <w:szCs w:val="24"/>
          <w:lang w:eastAsia="tr-TR"/>
        </w:rPr>
        <w:t xml:space="preserve"> Diş Hareketinin </w:t>
      </w:r>
      <w:proofErr w:type="spellStart"/>
      <w:r>
        <w:rPr>
          <w:rFonts w:ascii="Times New Roman" w:hAnsi="Times New Roman"/>
          <w:sz w:val="24"/>
          <w:szCs w:val="24"/>
          <w:lang w:eastAsia="tr-TR"/>
        </w:rPr>
        <w:t>MicroRNA</w:t>
      </w:r>
      <w:proofErr w:type="spellEnd"/>
      <w:r>
        <w:rPr>
          <w:rFonts w:ascii="Times New Roman" w:hAnsi="Times New Roman"/>
          <w:sz w:val="24"/>
          <w:szCs w:val="24"/>
          <w:lang w:eastAsia="tr-TR"/>
        </w:rPr>
        <w:t xml:space="preserve"> Üzerine Etkilerinin İncelenmesi” başlıklı Tez Konusunun Lisansüstü Eğitim Öğretim Yönetmeliğinin 43. Maddesi uyarınca kabulüne,</w:t>
      </w:r>
    </w:p>
    <w:p w:rsidR="00013B36" w:rsidRDefault="00013B36" w:rsidP="00013B36">
      <w:pPr>
        <w:spacing w:after="0" w:line="240" w:lineRule="auto"/>
        <w:jc w:val="both"/>
        <w:rPr>
          <w:rFonts w:ascii="Times New Roman" w:hAnsi="Times New Roman"/>
          <w:sz w:val="24"/>
          <w:szCs w:val="24"/>
        </w:rPr>
      </w:pP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Tıbbi Biyoloji Anabilim Dalı Yüksek lisans öğrencisi Furkan İlker </w:t>
      </w:r>
      <w:proofErr w:type="spellStart"/>
      <w:r>
        <w:rPr>
          <w:rFonts w:ascii="Times New Roman" w:hAnsi="Times New Roman"/>
          <w:b/>
          <w:sz w:val="24"/>
          <w:szCs w:val="24"/>
          <w:lang w:eastAsia="tr-TR"/>
        </w:rPr>
        <w:t>ÖZBALCI’nın</w:t>
      </w:r>
      <w:proofErr w:type="spellEnd"/>
      <w:r>
        <w:rPr>
          <w:rFonts w:ascii="Times New Roman" w:hAnsi="Times New Roman"/>
          <w:b/>
          <w:sz w:val="24"/>
          <w:szCs w:val="24"/>
          <w:lang w:eastAsia="tr-TR"/>
        </w:rPr>
        <w:t xml:space="preserve"> yüksek lisans tez savunma sınav sonucu ile ilgili Anabilim Dalı Başkanlığının 06.01.2020 tarih ve 30377413.302.14.01.E-1914 sayılı yazısı ve eklerinin görüşülmesi. </w:t>
      </w:r>
    </w:p>
    <w:p w:rsidR="00013B36" w:rsidRDefault="00013B36" w:rsidP="00013B36">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13B36" w:rsidRDefault="00013B36" w:rsidP="00013B3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w:t>
      </w:r>
      <w:r>
        <w:rPr>
          <w:rFonts w:ascii="Times New Roman" w:hAnsi="Times New Roman"/>
          <w:sz w:val="24"/>
          <w:szCs w:val="24"/>
          <w:lang w:eastAsia="tr-TR"/>
        </w:rPr>
        <w:t xml:space="preserve">Tıbbi Biyoloji Anabilim Dalı Yüksek lisans öğrencisi Furkan İlker </w:t>
      </w:r>
      <w:proofErr w:type="spellStart"/>
      <w:r>
        <w:rPr>
          <w:rFonts w:ascii="Times New Roman" w:hAnsi="Times New Roman"/>
          <w:sz w:val="24"/>
          <w:szCs w:val="24"/>
          <w:lang w:eastAsia="tr-TR"/>
        </w:rPr>
        <w:t>ÖZBALCI’nın</w:t>
      </w:r>
      <w:proofErr w:type="spellEnd"/>
      <w:r>
        <w:rPr>
          <w:rFonts w:ascii="Times New Roman" w:hAnsi="Times New Roman"/>
          <w:sz w:val="24"/>
          <w:szCs w:val="24"/>
        </w:rPr>
        <w:t xml:space="preserve"> tezini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Nilgün </w:t>
      </w:r>
      <w:proofErr w:type="spellStart"/>
      <w:r>
        <w:rPr>
          <w:rFonts w:ascii="Times New Roman" w:hAnsi="Times New Roman"/>
          <w:sz w:val="24"/>
          <w:szCs w:val="24"/>
        </w:rPr>
        <w:t>GÜRBÜZ’ün</w:t>
      </w:r>
      <w:proofErr w:type="spellEnd"/>
      <w:r>
        <w:rPr>
          <w:rFonts w:ascii="Times New Roman" w:hAnsi="Times New Roman"/>
          <w:sz w:val="24"/>
          <w:szCs w:val="24"/>
        </w:rPr>
        <w:t xml:space="preserve"> yönetiminde tamamlayıp 03.01.2020 tarihinde yapılan Yüksek Lisans Tez Savunma Sınav tutanağında başarılı olduğu ve Mezuniyet Komisyonunca mezun olmasının uygun olduğu belirtildiğinden, Lisansüstü Eğitim Öğretim Yönetmeliğinin 30. Maddesi uyarınca 08.01.2020 tarihi itibariyle </w:t>
      </w:r>
      <w:r>
        <w:rPr>
          <w:rFonts w:ascii="Times New Roman" w:hAnsi="Times New Roman"/>
          <w:sz w:val="24"/>
          <w:szCs w:val="24"/>
          <w:lang w:eastAsia="tr-TR"/>
        </w:rPr>
        <w:t xml:space="preserve">Tıbbi Biyoloji </w:t>
      </w:r>
      <w:r>
        <w:rPr>
          <w:rFonts w:ascii="Times New Roman" w:hAnsi="Times New Roman"/>
          <w:sz w:val="24"/>
          <w:szCs w:val="24"/>
        </w:rPr>
        <w:t xml:space="preserve">Dalından </w:t>
      </w:r>
      <w:r>
        <w:rPr>
          <w:rFonts w:ascii="Times New Roman" w:hAnsi="Times New Roman"/>
          <w:b/>
          <w:sz w:val="24"/>
          <w:szCs w:val="24"/>
        </w:rPr>
        <w:t>“YÜKSEK LİSANS”</w:t>
      </w:r>
      <w:r>
        <w:rPr>
          <w:rFonts w:ascii="Times New Roman" w:hAnsi="Times New Roman"/>
          <w:sz w:val="24"/>
          <w:szCs w:val="24"/>
        </w:rPr>
        <w:t xml:space="preserve"> derecesi ile mezuniyetine,</w:t>
      </w:r>
      <w:proofErr w:type="gramEnd"/>
    </w:p>
    <w:p w:rsidR="00013B36" w:rsidRDefault="00013B36" w:rsidP="00013B36">
      <w:pPr>
        <w:spacing w:after="0" w:line="240" w:lineRule="auto"/>
        <w:jc w:val="both"/>
        <w:rPr>
          <w:rFonts w:ascii="Times New Roman" w:hAnsi="Times New Roman"/>
          <w:sz w:val="24"/>
          <w:szCs w:val="24"/>
        </w:rPr>
      </w:pP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Spor Bilimleri Anabilim Dalı Yüksek lisans öğrencisi Hilal </w:t>
      </w:r>
      <w:proofErr w:type="spellStart"/>
      <w:r>
        <w:rPr>
          <w:rFonts w:ascii="Times New Roman" w:hAnsi="Times New Roman"/>
          <w:b/>
          <w:sz w:val="24"/>
          <w:szCs w:val="24"/>
          <w:lang w:eastAsia="tr-TR"/>
        </w:rPr>
        <w:t>ERTÜRK’ün</w:t>
      </w:r>
      <w:proofErr w:type="spellEnd"/>
      <w:r>
        <w:rPr>
          <w:rFonts w:ascii="Times New Roman" w:hAnsi="Times New Roman"/>
          <w:b/>
          <w:sz w:val="24"/>
          <w:szCs w:val="24"/>
          <w:lang w:eastAsia="tr-TR"/>
        </w:rPr>
        <w:t xml:space="preserve"> yüksek lisans tez savunma sınav sonucu ile ilgili Anabilim Dalı Başkanlığının 06.01.2020 tarih ve 30674591.302.14.06.E-2017 sayılı yazısı ve eklerinin görüşülmesi. </w:t>
      </w:r>
    </w:p>
    <w:p w:rsidR="00013B36" w:rsidRDefault="00013B36" w:rsidP="00013B36">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13B36" w:rsidRDefault="00013B36" w:rsidP="00013B36">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w:t>
      </w:r>
      <w:r>
        <w:rPr>
          <w:rFonts w:ascii="Times New Roman" w:hAnsi="Times New Roman"/>
          <w:sz w:val="24"/>
          <w:szCs w:val="24"/>
          <w:lang w:eastAsia="tr-TR"/>
        </w:rPr>
        <w:t xml:space="preserve">Spor Bilimleri Anabilim Dalı Yüksek lisans öğrencisi Hilal </w:t>
      </w:r>
      <w:proofErr w:type="spellStart"/>
      <w:r>
        <w:rPr>
          <w:rFonts w:ascii="Times New Roman" w:hAnsi="Times New Roman"/>
          <w:sz w:val="24"/>
          <w:szCs w:val="24"/>
          <w:lang w:eastAsia="tr-TR"/>
        </w:rPr>
        <w:t>ERTÜRK’ün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Olcay </w:t>
      </w:r>
      <w:proofErr w:type="spellStart"/>
      <w:r>
        <w:rPr>
          <w:rFonts w:ascii="Times New Roman" w:hAnsi="Times New Roman"/>
          <w:sz w:val="24"/>
          <w:szCs w:val="24"/>
        </w:rPr>
        <w:t>SALİCİ’nin</w:t>
      </w:r>
      <w:proofErr w:type="spellEnd"/>
      <w:r>
        <w:rPr>
          <w:rFonts w:ascii="Times New Roman" w:hAnsi="Times New Roman"/>
          <w:sz w:val="24"/>
          <w:szCs w:val="24"/>
        </w:rPr>
        <w:t xml:space="preserve"> yönetiminde tamamlayıp 03.01.2020 tarihinde yapılan Yüksek Lisans Tez Savunma Sınav tutanağında başarılı olduğu ve Mezuniyet Komisyonunca mezun olmasının uygun olduğu belirtildiğinden, Lisansüstü Eğitim Öğretim Yönetmeliğinin 30. Maddesi uyarınca 08.01.2020 tarihi itibariyle </w:t>
      </w:r>
      <w:r>
        <w:rPr>
          <w:rFonts w:ascii="Times New Roman" w:hAnsi="Times New Roman"/>
          <w:sz w:val="24"/>
          <w:szCs w:val="24"/>
          <w:lang w:eastAsia="tr-TR"/>
        </w:rPr>
        <w:t xml:space="preserve">Spor Bilimleri </w:t>
      </w:r>
      <w:r>
        <w:rPr>
          <w:rFonts w:ascii="Times New Roman" w:hAnsi="Times New Roman"/>
          <w:sz w:val="24"/>
          <w:szCs w:val="24"/>
        </w:rPr>
        <w:t xml:space="preserve">Anabilim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013B36" w:rsidRDefault="00013B36" w:rsidP="00013B36">
      <w:pPr>
        <w:spacing w:after="0" w:line="240" w:lineRule="auto"/>
        <w:jc w:val="center"/>
        <w:rPr>
          <w:rFonts w:ascii="Times New Roman" w:hAnsi="Times New Roman"/>
          <w:b/>
          <w:sz w:val="24"/>
          <w:szCs w:val="24"/>
        </w:rPr>
      </w:pPr>
      <w:r>
        <w:rPr>
          <w:rFonts w:ascii="Times New Roman" w:hAnsi="Times New Roman"/>
          <w:b/>
          <w:sz w:val="24"/>
          <w:szCs w:val="24"/>
        </w:rPr>
        <w:t>DEVAMI 2’NCİ SAYFADADIR.</w:t>
      </w:r>
    </w:p>
    <w:p w:rsidR="00013B36" w:rsidRDefault="00013B36" w:rsidP="00013B36">
      <w:pPr>
        <w:spacing w:after="0"/>
        <w:jc w:val="center"/>
        <w:rPr>
          <w:rFonts w:ascii="Times New Roman" w:hAnsi="Times New Roman"/>
          <w:b/>
          <w:sz w:val="24"/>
          <w:szCs w:val="24"/>
        </w:rPr>
      </w:pPr>
      <w:r>
        <w:rPr>
          <w:rFonts w:ascii="Times New Roman" w:hAnsi="Times New Roman"/>
          <w:b/>
          <w:sz w:val="24"/>
          <w:szCs w:val="24"/>
        </w:rPr>
        <w:lastRenderedPageBreak/>
        <w:t>08.01.2020 TARİH VE 01 SAYILI YÖNETİM KURULUNUN 2’NCİ SAYFASIDIR.</w:t>
      </w: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Kübra </w:t>
      </w:r>
      <w:proofErr w:type="spellStart"/>
      <w:r>
        <w:rPr>
          <w:rFonts w:ascii="Times New Roman" w:hAnsi="Times New Roman"/>
          <w:b/>
          <w:sz w:val="24"/>
          <w:szCs w:val="24"/>
          <w:lang w:eastAsia="tr-TR"/>
        </w:rPr>
        <w:t>YILMAZ’ın</w:t>
      </w:r>
      <w:proofErr w:type="spellEnd"/>
      <w:r>
        <w:rPr>
          <w:rFonts w:ascii="Times New Roman" w:hAnsi="Times New Roman"/>
          <w:b/>
          <w:sz w:val="24"/>
          <w:szCs w:val="24"/>
          <w:lang w:eastAsia="tr-TR"/>
        </w:rPr>
        <w:t xml:space="preserve"> Enstitümüz Doğum ve Kadın Hastalıkları Hemşireliği Anabilim Dalı Doktora programına kaydının </w:t>
      </w:r>
      <w:proofErr w:type="gramStart"/>
      <w:r>
        <w:rPr>
          <w:rFonts w:ascii="Times New Roman" w:hAnsi="Times New Roman"/>
          <w:b/>
          <w:sz w:val="24"/>
          <w:szCs w:val="24"/>
          <w:lang w:eastAsia="tr-TR"/>
        </w:rPr>
        <w:t>yapılması  ile</w:t>
      </w:r>
      <w:proofErr w:type="gramEnd"/>
      <w:r>
        <w:rPr>
          <w:rFonts w:ascii="Times New Roman" w:hAnsi="Times New Roman"/>
          <w:b/>
          <w:sz w:val="24"/>
          <w:szCs w:val="24"/>
          <w:lang w:eastAsia="tr-TR"/>
        </w:rPr>
        <w:t xml:space="preserve"> ilgili 03.01.2020 tarihli dilekçesi ve eklerinin görüşülmesi. </w:t>
      </w:r>
    </w:p>
    <w:p w:rsidR="00013B36" w:rsidRDefault="00013B36" w:rsidP="00013B36">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Yapılan görüşmeler sonucunda; Üniversitemiz Sağlık Bilimler Fakültesi Araştırma Görevlisi Kübra </w:t>
      </w:r>
      <w:proofErr w:type="spellStart"/>
      <w:r>
        <w:rPr>
          <w:rFonts w:ascii="Times New Roman" w:hAnsi="Times New Roman"/>
          <w:sz w:val="24"/>
          <w:szCs w:val="24"/>
          <w:lang w:eastAsia="tr-TR"/>
        </w:rPr>
        <w:t>YILMAZ’ın</w:t>
      </w:r>
      <w:proofErr w:type="spellEnd"/>
      <w:r>
        <w:rPr>
          <w:rFonts w:ascii="Times New Roman" w:hAnsi="Times New Roman"/>
          <w:sz w:val="24"/>
          <w:szCs w:val="24"/>
          <w:lang w:eastAsia="tr-TR"/>
        </w:rPr>
        <w:t xml:space="preserve"> Yükseköğretim Proje Geliştirme ve Destekleme Daire Başkanlığının 20.12.2019 tarih ve 342249659.202.06.02-E.97407 sayılı yazısı ve Üniversitemiz Personel Daire Başkanlığının 30.12.2019 tarih 97620747.202.02.02.(08924)-E.241037 sayılı yazıları gereği; adı geçenin Enstitümüz Doğum ve Kadın Hastalıkları Hemşireliği Anabilim Dalı Doktora programına kaydının yapılmasının uygunluğuna,</w:t>
      </w:r>
      <w:proofErr w:type="gramEnd"/>
    </w:p>
    <w:p w:rsidR="00013B36" w:rsidRDefault="00013B36" w:rsidP="00013B36">
      <w:pPr>
        <w:spacing w:after="0" w:line="240" w:lineRule="auto"/>
        <w:ind w:firstLine="708"/>
        <w:jc w:val="both"/>
        <w:rPr>
          <w:rFonts w:ascii="Times New Roman" w:hAnsi="Times New Roman"/>
          <w:sz w:val="24"/>
          <w:szCs w:val="24"/>
          <w:lang w:eastAsia="tr-TR"/>
        </w:rPr>
      </w:pP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Spor Bilimleri Anabilim Dalı Yüksek lisans öğrencisi Onur </w:t>
      </w:r>
      <w:proofErr w:type="spellStart"/>
      <w:r>
        <w:rPr>
          <w:rFonts w:ascii="Times New Roman" w:hAnsi="Times New Roman"/>
          <w:b/>
          <w:sz w:val="24"/>
          <w:szCs w:val="24"/>
          <w:lang w:eastAsia="tr-TR"/>
        </w:rPr>
        <w:t>ÖZTÜRK’ün</w:t>
      </w:r>
      <w:proofErr w:type="spellEnd"/>
      <w:r>
        <w:rPr>
          <w:rFonts w:ascii="Times New Roman" w:hAnsi="Times New Roman"/>
          <w:b/>
          <w:sz w:val="24"/>
          <w:szCs w:val="24"/>
          <w:lang w:eastAsia="tr-TR"/>
        </w:rPr>
        <w:t xml:space="preserve"> yüksek lisans tez savunma sınav tarihinin değiştirilmesi ile ilgili Anabilim Dalı Başkanlığının 06.01.2020 tarih ve 30674591.302.14.01.E-2402 sayılı yazısı ve eklerinin görüşülmesi. </w:t>
      </w:r>
    </w:p>
    <w:p w:rsidR="00013B36" w:rsidRDefault="00013B36" w:rsidP="00013B36">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w:t>
      </w:r>
      <w:r>
        <w:rPr>
          <w:rFonts w:ascii="Times New Roman" w:hAnsi="Times New Roman"/>
          <w:sz w:val="24"/>
          <w:szCs w:val="24"/>
          <w:lang w:eastAsia="tr-TR"/>
        </w:rPr>
        <w:t xml:space="preserve">Spor Bilimleri Anabilim Dalı Yüksek lisans öğrencisi Onur </w:t>
      </w:r>
      <w:proofErr w:type="spellStart"/>
      <w:r>
        <w:rPr>
          <w:rFonts w:ascii="Times New Roman" w:hAnsi="Times New Roman"/>
          <w:sz w:val="24"/>
          <w:szCs w:val="24"/>
          <w:lang w:eastAsia="tr-TR"/>
        </w:rPr>
        <w:t>ÖZTÜRK’ün</w:t>
      </w:r>
      <w:proofErr w:type="spellEnd"/>
      <w:r>
        <w:rPr>
          <w:rFonts w:ascii="Times New Roman" w:hAnsi="Times New Roman"/>
          <w:sz w:val="24"/>
          <w:szCs w:val="24"/>
        </w:rPr>
        <w:t xml:space="preserve"> </w:t>
      </w:r>
      <w:r>
        <w:rPr>
          <w:rFonts w:ascii="Times New Roman" w:hAnsi="Times New Roman"/>
          <w:sz w:val="24"/>
          <w:szCs w:val="24"/>
          <w:lang w:eastAsia="tr-TR"/>
        </w:rPr>
        <w:t xml:space="preserve">06.01.2020 Pazartesi </w:t>
      </w:r>
      <w:proofErr w:type="gramStart"/>
      <w:r>
        <w:rPr>
          <w:rFonts w:ascii="Times New Roman" w:hAnsi="Times New Roman"/>
          <w:sz w:val="24"/>
          <w:szCs w:val="24"/>
          <w:lang w:eastAsia="tr-TR"/>
        </w:rPr>
        <w:t>günü  saat</w:t>
      </w:r>
      <w:proofErr w:type="gramEnd"/>
      <w:r>
        <w:rPr>
          <w:rFonts w:ascii="Times New Roman" w:hAnsi="Times New Roman"/>
          <w:sz w:val="24"/>
          <w:szCs w:val="24"/>
          <w:lang w:eastAsia="tr-TR"/>
        </w:rPr>
        <w:t xml:space="preserve"> 13.30 ‘da yapılması gereken  yüksek lisans tez savunma sınavının asil jüri üyesi olan Doç. Dr. Kemal GÖRAL ‘</w:t>
      </w:r>
      <w:proofErr w:type="spellStart"/>
      <w:r>
        <w:rPr>
          <w:rFonts w:ascii="Times New Roman" w:hAnsi="Times New Roman"/>
          <w:sz w:val="24"/>
          <w:szCs w:val="24"/>
          <w:lang w:eastAsia="tr-TR"/>
        </w:rPr>
        <w:t>ın</w:t>
      </w:r>
      <w:proofErr w:type="spellEnd"/>
      <w:r>
        <w:rPr>
          <w:rFonts w:ascii="Times New Roman" w:hAnsi="Times New Roman"/>
          <w:sz w:val="24"/>
          <w:szCs w:val="24"/>
          <w:lang w:eastAsia="tr-TR"/>
        </w:rPr>
        <w:t xml:space="preserve"> raporunda belirtildiği üzere sağlık problemi sebebi ile katılamamasından dolayı sınavın aynı jüri önünde  </w:t>
      </w:r>
      <w:r>
        <w:rPr>
          <w:rFonts w:ascii="Times New Roman" w:hAnsi="Times New Roman"/>
          <w:sz w:val="24"/>
          <w:szCs w:val="24"/>
        </w:rPr>
        <w:t xml:space="preserve"> 08.01.2020 Çarşamba günü saat 13.30’da yapılmasının uygunluğuna,</w:t>
      </w:r>
    </w:p>
    <w:p w:rsidR="00013B36" w:rsidRDefault="00013B36" w:rsidP="00013B36">
      <w:pPr>
        <w:spacing w:after="0" w:line="240" w:lineRule="auto"/>
        <w:ind w:firstLine="708"/>
        <w:jc w:val="both"/>
        <w:rPr>
          <w:rFonts w:ascii="Times New Roman" w:hAnsi="Times New Roman"/>
          <w:sz w:val="24"/>
          <w:szCs w:val="24"/>
          <w:lang w:eastAsia="tr-TR"/>
        </w:rPr>
      </w:pP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Spor Bilimleri Anabilim Dalı yüksek lisans öğrencisi Onur </w:t>
      </w:r>
      <w:proofErr w:type="spellStart"/>
      <w:r>
        <w:rPr>
          <w:rFonts w:ascii="Times New Roman" w:hAnsi="Times New Roman"/>
          <w:b/>
          <w:sz w:val="24"/>
          <w:szCs w:val="24"/>
          <w:lang w:eastAsia="tr-TR"/>
        </w:rPr>
        <w:t>ÖZTÜRK’ün</w:t>
      </w:r>
      <w:proofErr w:type="spellEnd"/>
      <w:r>
        <w:rPr>
          <w:rFonts w:ascii="Times New Roman" w:hAnsi="Times New Roman"/>
          <w:b/>
          <w:sz w:val="24"/>
          <w:szCs w:val="24"/>
        </w:rPr>
        <w:t xml:space="preserve"> yüksek lisans tez savunma sınavına</w:t>
      </w:r>
      <w:r>
        <w:rPr>
          <w:rFonts w:ascii="Times New Roman" w:hAnsi="Times New Roman"/>
          <w:b/>
          <w:sz w:val="24"/>
          <w:szCs w:val="24"/>
          <w:lang w:eastAsia="tr-TR"/>
        </w:rPr>
        <w:t xml:space="preserve"> Asil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Kemal </w:t>
      </w:r>
      <w:proofErr w:type="spellStart"/>
      <w:r>
        <w:rPr>
          <w:rFonts w:ascii="Times New Roman" w:hAnsi="Times New Roman"/>
          <w:b/>
          <w:sz w:val="24"/>
          <w:szCs w:val="24"/>
          <w:lang w:eastAsia="tr-TR"/>
        </w:rPr>
        <w:t>GÖRAL’ın</w:t>
      </w:r>
      <w:proofErr w:type="spellEnd"/>
      <w:r>
        <w:rPr>
          <w:rFonts w:ascii="Times New Roman" w:hAnsi="Times New Roman"/>
          <w:b/>
          <w:sz w:val="24"/>
          <w:szCs w:val="24"/>
          <w:lang w:eastAsia="tr-TR"/>
        </w:rPr>
        <w:t xml:space="preserve"> görevlendirilme tarihi </w:t>
      </w:r>
      <w:proofErr w:type="gramStart"/>
      <w:r>
        <w:rPr>
          <w:rFonts w:ascii="Times New Roman" w:hAnsi="Times New Roman"/>
          <w:b/>
          <w:sz w:val="24"/>
          <w:szCs w:val="24"/>
          <w:lang w:eastAsia="tr-TR"/>
        </w:rPr>
        <w:t>değişikliği   ile</w:t>
      </w:r>
      <w:proofErr w:type="gramEnd"/>
      <w:r>
        <w:rPr>
          <w:rFonts w:ascii="Times New Roman" w:hAnsi="Times New Roman"/>
          <w:b/>
          <w:sz w:val="24"/>
          <w:szCs w:val="24"/>
          <w:lang w:eastAsia="tr-TR"/>
        </w:rPr>
        <w:t xml:space="preserve"> ilgili  Anabilim Dalı Başkanlığının 06.01.2020 tarih ve 30674591.302.14.01.E-2402 sayılı yazısı ve eklerinin görüşülmesi. </w:t>
      </w:r>
    </w:p>
    <w:p w:rsidR="00013B36" w:rsidRDefault="00013B36" w:rsidP="00013B36">
      <w:pPr>
        <w:spacing w:after="0" w:line="240" w:lineRule="auto"/>
        <w:jc w:val="both"/>
        <w:rPr>
          <w:rFonts w:ascii="Times New Roman" w:hAnsi="Times New Roman"/>
          <w:b/>
          <w:sz w:val="24"/>
          <w:szCs w:val="24"/>
          <w:lang w:eastAsia="tr-TR"/>
        </w:rPr>
      </w:pPr>
    </w:p>
    <w:p w:rsidR="00013B36" w:rsidRPr="00013B36" w:rsidRDefault="00013B36" w:rsidP="00013B36">
      <w:pPr>
        <w:tabs>
          <w:tab w:val="left" w:pos="3969"/>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Spor Bilimleri Anabilim Dalı yüksek lisans öğrencisi Onur </w:t>
      </w:r>
      <w:proofErr w:type="spellStart"/>
      <w:proofErr w:type="gramStart"/>
      <w:r>
        <w:rPr>
          <w:rFonts w:ascii="Times New Roman" w:hAnsi="Times New Roman"/>
          <w:sz w:val="24"/>
          <w:szCs w:val="24"/>
          <w:lang w:eastAsia="tr-TR"/>
        </w:rPr>
        <w:t>ÖZTÜRK’ün</w:t>
      </w:r>
      <w:proofErr w:type="spellEnd"/>
      <w:r>
        <w:rPr>
          <w:rFonts w:ascii="Times New Roman" w:hAnsi="Times New Roman"/>
          <w:sz w:val="24"/>
          <w:szCs w:val="24"/>
          <w:lang w:eastAsia="tr-TR"/>
        </w:rPr>
        <w:t xml:space="preserve"> </w:t>
      </w:r>
      <w:r>
        <w:rPr>
          <w:rFonts w:ascii="Times New Roman" w:hAnsi="Times New Roman"/>
          <w:b/>
          <w:sz w:val="24"/>
          <w:szCs w:val="24"/>
          <w:lang w:eastAsia="tr-TR"/>
        </w:rPr>
        <w:t xml:space="preserve"> </w:t>
      </w:r>
      <w:r>
        <w:rPr>
          <w:rFonts w:ascii="Times New Roman" w:hAnsi="Times New Roman"/>
          <w:sz w:val="24"/>
          <w:szCs w:val="24"/>
          <w:lang w:eastAsia="tr-TR"/>
        </w:rPr>
        <w:t>08</w:t>
      </w:r>
      <w:proofErr w:type="gramEnd"/>
      <w:r>
        <w:rPr>
          <w:rFonts w:ascii="Times New Roman" w:hAnsi="Times New Roman"/>
          <w:sz w:val="24"/>
          <w:szCs w:val="24"/>
        </w:rPr>
        <w:t xml:space="preserve">.01.2020  Çarşamba günü  yapılacak olan Yüksek Lisans Tez Savunma Sınavına, Sıtkı Koçman Üniversitesi, Spor Bilimleri Fakültesi, Antrenörlük Eğitimi Bölümü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Kemal </w:t>
      </w:r>
      <w:proofErr w:type="spellStart"/>
      <w:r>
        <w:rPr>
          <w:rFonts w:ascii="Times New Roman" w:hAnsi="Times New Roman"/>
          <w:sz w:val="24"/>
          <w:szCs w:val="24"/>
        </w:rPr>
        <w:t>GÖRAL’ın</w:t>
      </w:r>
      <w:proofErr w:type="spellEnd"/>
      <w:r>
        <w:rPr>
          <w:rFonts w:ascii="Times New Roman" w:hAnsi="Times New Roman"/>
          <w:sz w:val="24"/>
          <w:szCs w:val="24"/>
        </w:rPr>
        <w:t xml:space="preserve"> Asil jüri üyesi olarak  2547 Sayılı Yükseköğretim Kanununun 39. Maddesi uyarınca 08.01.2020 tarihinde yol dahil (Bir) 1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Muğla’dan Isparta’ya görevlendirilmesinin uygunluğuna,</w:t>
      </w: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Spor Bilimleri Anabilim Dalı Yüksek lisans öğrencisi Mahmut </w:t>
      </w:r>
      <w:proofErr w:type="spellStart"/>
      <w:r>
        <w:rPr>
          <w:rFonts w:ascii="Times New Roman" w:hAnsi="Times New Roman"/>
          <w:b/>
          <w:sz w:val="24"/>
          <w:szCs w:val="24"/>
          <w:lang w:eastAsia="tr-TR"/>
        </w:rPr>
        <w:t>ÖZDİNÇ’in</w:t>
      </w:r>
      <w:proofErr w:type="spellEnd"/>
      <w:r>
        <w:rPr>
          <w:rFonts w:ascii="Times New Roman" w:hAnsi="Times New Roman"/>
          <w:b/>
          <w:sz w:val="24"/>
          <w:szCs w:val="24"/>
          <w:lang w:eastAsia="tr-TR"/>
        </w:rPr>
        <w:t xml:space="preserve"> yüksek lisans tez savunma sınav sonucu ile ilgili Anabilim Dalı Başkanlığının 06.01.2020 tarih ve 30674591.302.14.06.E-2016 sayılı yazısı ve eklerinin görüşülmesi. </w:t>
      </w:r>
    </w:p>
    <w:p w:rsidR="00013B36" w:rsidRDefault="00013B36" w:rsidP="00013B36">
      <w:pPr>
        <w:spacing w:after="0" w:line="240" w:lineRule="auto"/>
        <w:jc w:val="both"/>
        <w:rPr>
          <w:rFonts w:ascii="Times New Roman" w:hAnsi="Times New Roman"/>
          <w:b/>
          <w:sz w:val="24"/>
          <w:szCs w:val="24"/>
          <w:lang w:eastAsia="tr-TR"/>
        </w:rPr>
      </w:pPr>
    </w:p>
    <w:p w:rsidR="00013B36" w:rsidRDefault="00013B36" w:rsidP="00013B36">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w:t>
      </w:r>
      <w:r>
        <w:rPr>
          <w:rFonts w:ascii="Times New Roman" w:hAnsi="Times New Roman"/>
          <w:sz w:val="24"/>
          <w:szCs w:val="24"/>
          <w:lang w:eastAsia="tr-TR"/>
        </w:rPr>
        <w:t xml:space="preserve">Spor Bilimleri Anabilim Dalı Yüksek lisans öğrencisi Mahmut </w:t>
      </w:r>
      <w:proofErr w:type="spellStart"/>
      <w:r>
        <w:rPr>
          <w:rFonts w:ascii="Times New Roman" w:hAnsi="Times New Roman"/>
          <w:sz w:val="24"/>
          <w:szCs w:val="24"/>
          <w:lang w:eastAsia="tr-TR"/>
        </w:rPr>
        <w:t>ÖZDİNÇ’in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Mahmut </w:t>
      </w:r>
      <w:proofErr w:type="spellStart"/>
      <w:r>
        <w:rPr>
          <w:rFonts w:ascii="Times New Roman" w:hAnsi="Times New Roman"/>
          <w:sz w:val="24"/>
          <w:szCs w:val="24"/>
        </w:rPr>
        <w:t>ALP’in</w:t>
      </w:r>
      <w:proofErr w:type="spellEnd"/>
      <w:r>
        <w:rPr>
          <w:rFonts w:ascii="Times New Roman" w:hAnsi="Times New Roman"/>
          <w:sz w:val="24"/>
          <w:szCs w:val="24"/>
        </w:rPr>
        <w:t xml:space="preserve"> yönetiminde tamamlayıp 03.01.2020 tarihinde yapılan Yüksek Lisans Tez Savunma Sınav tutanağında başarılı olduğu ve Mezuniyet Komisyonunca mezun olmasının uygun olduğu belirtildiğinden, Lisansüstü Eğitim Öğretim Yönetmeliğinin 30. Maddesi uyarınca 08.01.2020 tarihi itibariyle </w:t>
      </w:r>
      <w:r>
        <w:rPr>
          <w:rFonts w:ascii="Times New Roman" w:hAnsi="Times New Roman"/>
          <w:sz w:val="24"/>
          <w:szCs w:val="24"/>
          <w:lang w:eastAsia="tr-TR"/>
        </w:rPr>
        <w:t xml:space="preserve">Spor Bilimleri </w:t>
      </w:r>
      <w:r>
        <w:rPr>
          <w:rFonts w:ascii="Times New Roman" w:hAnsi="Times New Roman"/>
          <w:sz w:val="24"/>
          <w:szCs w:val="24"/>
        </w:rPr>
        <w:t xml:space="preserve">Anabilim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013B36" w:rsidRDefault="00013B36" w:rsidP="00013B36">
      <w:pPr>
        <w:tabs>
          <w:tab w:val="left" w:pos="708"/>
          <w:tab w:val="left" w:pos="1620"/>
        </w:tabs>
        <w:spacing w:after="0" w:line="240" w:lineRule="auto"/>
        <w:jc w:val="both"/>
        <w:rPr>
          <w:rFonts w:ascii="Times New Roman" w:hAnsi="Times New Roman"/>
          <w:sz w:val="24"/>
          <w:szCs w:val="24"/>
        </w:rPr>
      </w:pP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Enstitümüz Spor Bilimleri Anabilim Dalı Yüksek Lisans </w:t>
      </w:r>
      <w:proofErr w:type="gramStart"/>
      <w:r>
        <w:rPr>
          <w:rFonts w:ascii="Times New Roman" w:hAnsi="Times New Roman"/>
          <w:b/>
          <w:sz w:val="24"/>
          <w:szCs w:val="24"/>
          <w:lang w:eastAsia="tr-TR"/>
        </w:rPr>
        <w:t>öğrencisi  Nermin</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GÖÇMEN’in</w:t>
      </w:r>
      <w:proofErr w:type="spellEnd"/>
      <w:r>
        <w:rPr>
          <w:rFonts w:ascii="Times New Roman" w:hAnsi="Times New Roman"/>
          <w:b/>
          <w:sz w:val="24"/>
          <w:szCs w:val="24"/>
          <w:lang w:eastAsia="tr-TR"/>
        </w:rPr>
        <w:t xml:space="preserve"> danışman değişikliği ile ilgili Anabilim Dalı Başkanlığının 07.01.2020 tarih ve 30674591-050.01.01.E-2925 sayılı yazısı ve eklerinin görüşülmesi.</w:t>
      </w:r>
    </w:p>
    <w:p w:rsidR="00013B36" w:rsidRDefault="00013B36" w:rsidP="00013B36">
      <w:pPr>
        <w:spacing w:after="0" w:line="240" w:lineRule="auto"/>
        <w:jc w:val="both"/>
        <w:rPr>
          <w:rFonts w:ascii="Times New Roman" w:hAnsi="Times New Roman"/>
          <w:b/>
          <w:sz w:val="24"/>
          <w:szCs w:val="24"/>
          <w:lang w:eastAsia="tr-TR"/>
        </w:rPr>
      </w:pPr>
    </w:p>
    <w:p w:rsidR="00013B36" w:rsidRDefault="00013B36" w:rsidP="00013B3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Spor Bilimleri Anabilim  Yüksek Lisans öğrencisi Nermin </w:t>
      </w:r>
      <w:proofErr w:type="spellStart"/>
      <w:r>
        <w:rPr>
          <w:rFonts w:ascii="Times New Roman" w:hAnsi="Times New Roman"/>
          <w:sz w:val="24"/>
          <w:szCs w:val="24"/>
          <w:lang w:eastAsia="tr-TR"/>
        </w:rPr>
        <w:t>GÖÇMEN’in</w:t>
      </w:r>
      <w:proofErr w:type="spellEnd"/>
      <w:r>
        <w:rPr>
          <w:rFonts w:ascii="Times New Roman" w:hAnsi="Times New Roman"/>
          <w:sz w:val="24"/>
          <w:szCs w:val="24"/>
          <w:lang w:eastAsia="tr-TR"/>
        </w:rPr>
        <w:t xml:space="preserve"> danışmanlığını yürütmekte olan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Olcay </w:t>
      </w:r>
      <w:proofErr w:type="spellStart"/>
      <w:r>
        <w:rPr>
          <w:rFonts w:ascii="Times New Roman" w:hAnsi="Times New Roman"/>
          <w:sz w:val="24"/>
          <w:szCs w:val="24"/>
        </w:rPr>
        <w:t>SALİCİ’nin</w:t>
      </w:r>
      <w:proofErr w:type="spellEnd"/>
      <w:r>
        <w:rPr>
          <w:rFonts w:ascii="Times New Roman" w:hAnsi="Times New Roman"/>
          <w:sz w:val="24"/>
          <w:szCs w:val="24"/>
        </w:rPr>
        <w:t xml:space="preserve"> </w:t>
      </w:r>
      <w:r>
        <w:rPr>
          <w:rFonts w:ascii="Times New Roman" w:hAnsi="Times New Roman"/>
          <w:sz w:val="24"/>
          <w:szCs w:val="24"/>
          <w:lang w:eastAsia="tr-TR"/>
        </w:rPr>
        <w:t xml:space="preserve">kendi isteği ile öğrencinin danışmanlığından  ayrılma dilekçesine istinaden  ilgili öğrencinin danışmanlığına  Anabilim Dalınca teklif edilen  Dr. </w:t>
      </w:r>
      <w:proofErr w:type="spellStart"/>
      <w:r>
        <w:rPr>
          <w:rFonts w:ascii="Times New Roman" w:hAnsi="Times New Roman"/>
          <w:sz w:val="24"/>
          <w:szCs w:val="24"/>
          <w:lang w:eastAsia="tr-TR"/>
        </w:rPr>
        <w:t>Öğr</w:t>
      </w:r>
      <w:proofErr w:type="spellEnd"/>
      <w:r>
        <w:rPr>
          <w:rFonts w:ascii="Times New Roman" w:hAnsi="Times New Roman"/>
          <w:sz w:val="24"/>
          <w:szCs w:val="24"/>
          <w:lang w:eastAsia="tr-TR"/>
        </w:rPr>
        <w:t xml:space="preserve">. Üyesi Gürhan </w:t>
      </w:r>
      <w:proofErr w:type="spellStart"/>
      <w:r>
        <w:rPr>
          <w:rFonts w:ascii="Times New Roman" w:hAnsi="Times New Roman"/>
          <w:sz w:val="24"/>
          <w:szCs w:val="24"/>
          <w:lang w:eastAsia="tr-TR"/>
        </w:rPr>
        <w:t>SUNA’nın</w:t>
      </w:r>
      <w:proofErr w:type="spellEnd"/>
      <w:r>
        <w:rPr>
          <w:rFonts w:ascii="Times New Roman" w:hAnsi="Times New Roman"/>
          <w:sz w:val="24"/>
          <w:szCs w:val="24"/>
          <w:lang w:eastAsia="tr-TR"/>
        </w:rPr>
        <w:t xml:space="preserve"> </w:t>
      </w:r>
      <w:proofErr w:type="gramStart"/>
      <w:r>
        <w:rPr>
          <w:rFonts w:ascii="Times New Roman" w:hAnsi="Times New Roman"/>
          <w:sz w:val="24"/>
          <w:szCs w:val="24"/>
          <w:lang w:eastAsia="tr-TR"/>
        </w:rPr>
        <w:t>atanmasının  Üniversitemiz</w:t>
      </w:r>
      <w:proofErr w:type="gramEnd"/>
      <w:r>
        <w:rPr>
          <w:rFonts w:ascii="Times New Roman" w:hAnsi="Times New Roman"/>
          <w:sz w:val="24"/>
          <w:szCs w:val="24"/>
          <w:lang w:eastAsia="tr-TR"/>
        </w:rPr>
        <w:t xml:space="preserve">  Lisansüstü Eğitim Öğretim Yönergesinin 26. Maddesi uyarınca kabulüne,</w:t>
      </w:r>
    </w:p>
    <w:p w:rsidR="00013B36" w:rsidRDefault="00013B36" w:rsidP="00013B36">
      <w:pPr>
        <w:spacing w:after="0"/>
        <w:jc w:val="center"/>
        <w:rPr>
          <w:rFonts w:ascii="Times New Roman" w:hAnsi="Times New Roman"/>
          <w:b/>
          <w:sz w:val="24"/>
          <w:szCs w:val="24"/>
        </w:rPr>
      </w:pPr>
      <w:r>
        <w:rPr>
          <w:rFonts w:ascii="Times New Roman" w:hAnsi="Times New Roman"/>
          <w:b/>
          <w:sz w:val="24"/>
          <w:szCs w:val="24"/>
        </w:rPr>
        <w:t>DEVAMI 3’NCÜ SAYFADADIR.</w:t>
      </w:r>
    </w:p>
    <w:p w:rsidR="00013B36" w:rsidRDefault="00013B36" w:rsidP="00013B36">
      <w:pPr>
        <w:spacing w:after="0" w:line="240" w:lineRule="auto"/>
        <w:ind w:firstLine="708"/>
        <w:jc w:val="both"/>
        <w:rPr>
          <w:rFonts w:ascii="Times New Roman" w:hAnsi="Times New Roman"/>
          <w:sz w:val="24"/>
          <w:szCs w:val="24"/>
          <w:lang w:eastAsia="tr-TR"/>
        </w:rPr>
      </w:pPr>
      <w:r>
        <w:rPr>
          <w:rFonts w:ascii="Times New Roman" w:hAnsi="Times New Roman"/>
          <w:b/>
          <w:sz w:val="24"/>
          <w:szCs w:val="24"/>
        </w:rPr>
        <w:lastRenderedPageBreak/>
        <w:t>08.01.2020 TARİH VE 01 SAYILI YÖNETİM KURULUNUN 3’NCÜ SAYFASIDIR</w:t>
      </w:r>
    </w:p>
    <w:p w:rsidR="00013B36" w:rsidRDefault="00013B36" w:rsidP="00013B36">
      <w:pPr>
        <w:spacing w:after="0" w:line="240" w:lineRule="auto"/>
        <w:jc w:val="both"/>
        <w:rPr>
          <w:rFonts w:ascii="Times New Roman" w:hAnsi="Times New Roman"/>
          <w:sz w:val="24"/>
          <w:szCs w:val="24"/>
          <w:lang w:eastAsia="tr-TR"/>
        </w:rPr>
      </w:pPr>
    </w:p>
    <w:p w:rsidR="00013B36" w:rsidRDefault="00013B36" w:rsidP="00013B36">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Enstitümüz Spor Bilimleri Anabilim Dalı Yüksek Lisans </w:t>
      </w:r>
      <w:proofErr w:type="gramStart"/>
      <w:r>
        <w:rPr>
          <w:rFonts w:ascii="Times New Roman" w:hAnsi="Times New Roman"/>
          <w:b/>
          <w:sz w:val="24"/>
          <w:szCs w:val="24"/>
          <w:lang w:eastAsia="tr-TR"/>
        </w:rPr>
        <w:t>öğrencisi  Ali</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AVCI’nın</w:t>
      </w:r>
      <w:proofErr w:type="spellEnd"/>
      <w:r>
        <w:rPr>
          <w:rFonts w:ascii="Times New Roman" w:hAnsi="Times New Roman"/>
          <w:b/>
          <w:sz w:val="24"/>
          <w:szCs w:val="24"/>
          <w:lang w:eastAsia="tr-TR"/>
        </w:rPr>
        <w:t xml:space="preserve"> Tez Konusunun belirlenmesi ile ilgili Anabilim Dalı Başkanlığının 07.01.2020 tarih ve 30674591-050.01.01.E-2925 sayılı yazısı ve eklerinin görüşülmesi.</w:t>
      </w:r>
    </w:p>
    <w:p w:rsidR="00013B36" w:rsidRDefault="00013B36" w:rsidP="00013B36">
      <w:pPr>
        <w:spacing w:after="0" w:line="240" w:lineRule="auto"/>
        <w:jc w:val="both"/>
        <w:rPr>
          <w:rFonts w:ascii="Times New Roman" w:hAnsi="Times New Roman"/>
          <w:b/>
          <w:sz w:val="24"/>
          <w:szCs w:val="24"/>
          <w:lang w:eastAsia="tr-TR"/>
        </w:rPr>
      </w:pPr>
    </w:p>
    <w:p w:rsidR="00013B36" w:rsidRDefault="00013B36" w:rsidP="00013B36">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Ali </w:t>
      </w:r>
      <w:proofErr w:type="spellStart"/>
      <w:r>
        <w:rPr>
          <w:rFonts w:ascii="Times New Roman" w:hAnsi="Times New Roman"/>
          <w:sz w:val="24"/>
          <w:szCs w:val="24"/>
          <w:lang w:eastAsia="tr-TR"/>
        </w:rPr>
        <w:t>AVCI’nın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Hulusi </w:t>
      </w:r>
      <w:proofErr w:type="spellStart"/>
      <w:r>
        <w:rPr>
          <w:rFonts w:ascii="Times New Roman" w:hAnsi="Times New Roman"/>
          <w:sz w:val="24"/>
          <w:szCs w:val="24"/>
        </w:rPr>
        <w:t>ALP’in</w:t>
      </w:r>
      <w:proofErr w:type="spellEnd"/>
      <w:r>
        <w:rPr>
          <w:rFonts w:ascii="Times New Roman" w:hAnsi="Times New Roman"/>
          <w:sz w:val="24"/>
          <w:szCs w:val="24"/>
        </w:rPr>
        <w:t xml:space="preserve"> </w:t>
      </w:r>
      <w:r>
        <w:rPr>
          <w:rFonts w:ascii="Times New Roman" w:hAnsi="Times New Roman"/>
          <w:sz w:val="24"/>
          <w:szCs w:val="24"/>
          <w:lang w:eastAsia="tr-TR"/>
        </w:rPr>
        <w:t>yönetiminde hazırlamış olduğu “Haltercilere Uygulanan Kombine Antrenmanların Performans Üzerine Etkisinin  İncelenmesi” başlıklı Tez Konusunun Lisansüstü Eğitim Öğretim Yönetmeliğinin 26. Maddesi uyarınca kabulüne,</w:t>
      </w:r>
    </w:p>
    <w:p w:rsidR="00013B36" w:rsidRDefault="00013B36" w:rsidP="00013B36">
      <w:pPr>
        <w:spacing w:after="0" w:line="240" w:lineRule="auto"/>
        <w:jc w:val="both"/>
        <w:rPr>
          <w:rFonts w:ascii="Times New Roman" w:hAnsi="Times New Roman"/>
          <w:sz w:val="24"/>
          <w:szCs w:val="24"/>
          <w:lang w:eastAsia="tr-TR"/>
        </w:rPr>
      </w:pPr>
    </w:p>
    <w:p w:rsidR="00013B36" w:rsidRDefault="00013B36" w:rsidP="00013B36">
      <w:pPr>
        <w:spacing w:after="0" w:line="240" w:lineRule="auto"/>
        <w:ind w:firstLine="708"/>
        <w:rPr>
          <w:rFonts w:ascii="Times New Roman" w:hAnsi="Times New Roman"/>
          <w:b/>
          <w:sz w:val="24"/>
          <w:szCs w:val="24"/>
        </w:rPr>
      </w:pPr>
      <w:r>
        <w:rPr>
          <w:rFonts w:ascii="Times New Roman" w:hAnsi="Times New Roman"/>
          <w:sz w:val="24"/>
          <w:szCs w:val="24"/>
        </w:rPr>
        <w:t>Oy birliği ile karar verildi.</w:t>
      </w:r>
      <w:r>
        <w:rPr>
          <w:rFonts w:ascii="Times New Roman" w:hAnsi="Times New Roman"/>
          <w:b/>
          <w:sz w:val="24"/>
          <w:szCs w:val="24"/>
        </w:rPr>
        <w:t xml:space="preserve">   </w:t>
      </w:r>
    </w:p>
    <w:p w:rsidR="00013B36" w:rsidRDefault="00013B36" w:rsidP="00013B36">
      <w:pPr>
        <w:spacing w:after="0" w:line="240" w:lineRule="auto"/>
        <w:ind w:firstLine="708"/>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013B36" w:rsidRDefault="00013B36" w:rsidP="00013B36">
      <w:pPr>
        <w:spacing w:after="0" w:line="240" w:lineRule="auto"/>
        <w:ind w:left="708"/>
        <w:rPr>
          <w:rFonts w:ascii="Times New Roman" w:hAnsi="Times New Roman"/>
          <w:lang w:eastAsia="tr-TR"/>
        </w:rPr>
      </w:pPr>
    </w:p>
    <w:p w:rsidR="00013B36" w:rsidRDefault="00013B36" w:rsidP="00013B36">
      <w:pPr>
        <w:spacing w:after="0" w:line="240" w:lineRule="auto"/>
        <w:ind w:left="708"/>
        <w:rPr>
          <w:rFonts w:ascii="Times New Roman" w:hAnsi="Times New Roman"/>
          <w:lang w:eastAsia="tr-TR"/>
        </w:rPr>
      </w:pPr>
    </w:p>
    <w:p w:rsidR="00013B36" w:rsidRDefault="00013B36" w:rsidP="00013B36">
      <w:pPr>
        <w:spacing w:after="0" w:line="240" w:lineRule="auto"/>
        <w:ind w:left="708"/>
        <w:rPr>
          <w:rFonts w:ascii="Times New Roman" w:hAnsi="Times New Roman"/>
          <w:lang w:eastAsia="tr-TR"/>
        </w:rPr>
      </w:pPr>
    </w:p>
    <w:p w:rsidR="00013B36" w:rsidRDefault="00013B36" w:rsidP="00013B36">
      <w:pPr>
        <w:spacing w:after="0" w:line="240" w:lineRule="auto"/>
        <w:ind w:left="708"/>
        <w:rPr>
          <w:rFonts w:ascii="Times New Roman" w:hAnsi="Times New Roman"/>
          <w:lang w:eastAsia="tr-TR"/>
        </w:rPr>
      </w:pPr>
    </w:p>
    <w:tbl>
      <w:tblPr>
        <w:tblStyle w:val="TabloKlavuzu"/>
        <w:tblW w:w="13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7119"/>
        <w:gridCol w:w="3559"/>
      </w:tblGrid>
      <w:tr w:rsidR="00013B36" w:rsidTr="00013B36">
        <w:trPr>
          <w:trHeight w:val="274"/>
        </w:trPr>
        <w:tc>
          <w:tcPr>
            <w:tcW w:w="3229" w:type="dxa"/>
          </w:tcPr>
          <w:p w:rsidR="00013B36" w:rsidRDefault="00013B36">
            <w:pPr>
              <w:spacing w:after="0" w:line="240" w:lineRule="auto"/>
              <w:jc w:val="center"/>
              <w:rPr>
                <w:rFonts w:ascii="Times New Roman" w:hAnsi="Times New Roman"/>
              </w:rPr>
            </w:pPr>
          </w:p>
        </w:tc>
        <w:tc>
          <w:tcPr>
            <w:tcW w:w="7119" w:type="dxa"/>
          </w:tcPr>
          <w:p w:rsidR="00013B36" w:rsidRDefault="00013B36">
            <w:pPr>
              <w:spacing w:after="0" w:line="240" w:lineRule="auto"/>
            </w:pPr>
          </w:p>
        </w:tc>
        <w:tc>
          <w:tcPr>
            <w:tcW w:w="3559" w:type="dxa"/>
            <w:hideMark/>
          </w:tcPr>
          <w:p w:rsidR="00013B36" w:rsidRDefault="00013B36">
            <w:pPr>
              <w:spacing w:after="0" w:line="240" w:lineRule="auto"/>
              <w:ind w:left="-2938"/>
            </w:pPr>
            <w:r>
              <w:rPr>
                <w:rFonts w:ascii="Times New Roman" w:hAnsi="Times New Roman"/>
                <w:lang w:eastAsia="tr-TR"/>
              </w:rPr>
              <w:t>İMZA</w:t>
            </w:r>
          </w:p>
        </w:tc>
      </w:tr>
      <w:tr w:rsidR="00013B36" w:rsidTr="00013B36">
        <w:trPr>
          <w:trHeight w:val="274"/>
        </w:trPr>
        <w:tc>
          <w:tcPr>
            <w:tcW w:w="3229" w:type="dxa"/>
            <w:hideMark/>
          </w:tcPr>
          <w:p w:rsidR="00013B36" w:rsidRDefault="00013B36">
            <w:pPr>
              <w:spacing w:after="0" w:line="240" w:lineRule="auto"/>
              <w:rPr>
                <w:rFonts w:ascii="Times New Roman" w:hAnsi="Times New Roman"/>
              </w:rPr>
            </w:pPr>
            <w:proofErr w:type="spellStart"/>
            <w:r>
              <w:rPr>
                <w:rFonts w:ascii="Times New Roman" w:hAnsi="Times New Roman"/>
                <w:lang w:eastAsia="tr-TR"/>
              </w:rPr>
              <w:t>Doç.Dr</w:t>
            </w:r>
            <w:proofErr w:type="spellEnd"/>
            <w:r>
              <w:rPr>
                <w:rFonts w:ascii="Times New Roman" w:hAnsi="Times New Roman"/>
                <w:lang w:eastAsia="tr-TR"/>
              </w:rPr>
              <w:t>. Nilgün GÜRBÜZ</w:t>
            </w:r>
          </w:p>
        </w:tc>
        <w:tc>
          <w:tcPr>
            <w:tcW w:w="7119" w:type="dxa"/>
            <w:hideMark/>
          </w:tcPr>
          <w:p w:rsidR="00013B36" w:rsidRDefault="00013B36">
            <w:pPr>
              <w:spacing w:after="0" w:line="240" w:lineRule="auto"/>
              <w:ind w:right="-3761"/>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Prof.Dr.Bulem</w:t>
            </w:r>
            <w:proofErr w:type="spellEnd"/>
            <w:proofErr w:type="gramEnd"/>
            <w:r>
              <w:rPr>
                <w:rFonts w:ascii="Times New Roman" w:hAnsi="Times New Roman"/>
                <w:sz w:val="24"/>
                <w:szCs w:val="24"/>
              </w:rPr>
              <w:t xml:space="preserve"> ÜREYEN KAYA       </w:t>
            </w:r>
            <w:proofErr w:type="spellStart"/>
            <w:r>
              <w:rPr>
                <w:rFonts w:ascii="Times New Roman" w:hAnsi="Times New Roman"/>
                <w:sz w:val="24"/>
                <w:szCs w:val="24"/>
              </w:rPr>
              <w:t>Prof.Dr.</w:t>
            </w:r>
            <w:r>
              <w:rPr>
                <w:rFonts w:ascii="Times New Roman" w:hAnsi="Times New Roman"/>
              </w:rPr>
              <w:t>Mine</w:t>
            </w:r>
            <w:proofErr w:type="spellEnd"/>
            <w:r>
              <w:rPr>
                <w:rFonts w:ascii="Times New Roman" w:hAnsi="Times New Roman"/>
              </w:rPr>
              <w:t xml:space="preserve"> ÖZTÜRK TONGUÇ      </w:t>
            </w:r>
          </w:p>
        </w:tc>
        <w:tc>
          <w:tcPr>
            <w:tcW w:w="3559" w:type="dxa"/>
          </w:tcPr>
          <w:p w:rsidR="00013B36" w:rsidRDefault="00013B36">
            <w:pPr>
              <w:spacing w:after="0" w:line="240" w:lineRule="auto"/>
              <w:ind w:left="-2655"/>
              <w:jc w:val="center"/>
              <w:rPr>
                <w:rFonts w:ascii="Times New Roman" w:hAnsi="Times New Roman"/>
                <w:sz w:val="24"/>
                <w:szCs w:val="24"/>
              </w:rPr>
            </w:pPr>
          </w:p>
        </w:tc>
      </w:tr>
      <w:tr w:rsidR="00013B36" w:rsidTr="00013B36">
        <w:trPr>
          <w:trHeight w:val="274"/>
        </w:trPr>
        <w:tc>
          <w:tcPr>
            <w:tcW w:w="3229" w:type="dxa"/>
            <w:hideMark/>
          </w:tcPr>
          <w:p w:rsidR="00013B36" w:rsidRDefault="00013B36">
            <w:pPr>
              <w:spacing w:after="0" w:line="240" w:lineRule="auto"/>
            </w:pPr>
            <w:r>
              <w:rPr>
                <w:rFonts w:ascii="Times New Roman" w:hAnsi="Times New Roman"/>
                <w:lang w:eastAsia="tr-TR"/>
              </w:rPr>
              <w:t xml:space="preserve">      Enstitü Müdürü</w:t>
            </w:r>
          </w:p>
        </w:tc>
        <w:tc>
          <w:tcPr>
            <w:tcW w:w="7119" w:type="dxa"/>
            <w:hideMark/>
          </w:tcPr>
          <w:p w:rsidR="00013B36" w:rsidRDefault="00013B36">
            <w:pPr>
              <w:spacing w:after="0" w:line="240" w:lineRule="auto"/>
              <w:rPr>
                <w:rFonts w:ascii="Times New Roman" w:hAnsi="Times New Roman"/>
                <w:sz w:val="24"/>
                <w:szCs w:val="24"/>
              </w:rPr>
            </w:pPr>
            <w:r>
              <w:rPr>
                <w:rFonts w:ascii="Times New Roman" w:hAnsi="Times New Roman"/>
                <w:sz w:val="24"/>
                <w:szCs w:val="24"/>
              </w:rPr>
              <w:t xml:space="preserve">   Enstitü Müdür Yardımcısı                                   Üye</w:t>
            </w:r>
          </w:p>
        </w:tc>
        <w:tc>
          <w:tcPr>
            <w:tcW w:w="3559" w:type="dxa"/>
          </w:tcPr>
          <w:p w:rsidR="00013B36" w:rsidRDefault="00013B36">
            <w:pPr>
              <w:spacing w:after="0" w:line="240" w:lineRule="auto"/>
              <w:jc w:val="center"/>
              <w:rPr>
                <w:rFonts w:ascii="Times New Roman" w:hAnsi="Times New Roman"/>
                <w:sz w:val="24"/>
                <w:szCs w:val="24"/>
              </w:rPr>
            </w:pPr>
          </w:p>
        </w:tc>
      </w:tr>
    </w:tbl>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pPr>
    </w:p>
    <w:tbl>
      <w:tblPr>
        <w:tblStyle w:val="TabloKlavuzu"/>
        <w:tblW w:w="21929" w:type="dxa"/>
        <w:tblInd w:w="0" w:type="dxa"/>
        <w:tblLook w:val="04A0" w:firstRow="1" w:lastRow="0" w:firstColumn="1" w:lastColumn="0" w:noHBand="0" w:noVBand="1"/>
      </w:tblPr>
      <w:tblGrid>
        <w:gridCol w:w="10206"/>
        <w:gridCol w:w="7179"/>
        <w:gridCol w:w="4544"/>
      </w:tblGrid>
      <w:tr w:rsidR="00013B36" w:rsidTr="00013B36">
        <w:trPr>
          <w:trHeight w:val="274"/>
        </w:trPr>
        <w:tc>
          <w:tcPr>
            <w:tcW w:w="10206" w:type="dxa"/>
            <w:tcBorders>
              <w:top w:val="nil"/>
              <w:left w:val="nil"/>
              <w:bottom w:val="nil"/>
              <w:right w:val="nil"/>
            </w:tcBorders>
          </w:tcPr>
          <w:p w:rsidR="00013B36" w:rsidRDefault="00013B36">
            <w:pPr>
              <w:spacing w:after="0" w:line="240" w:lineRule="auto"/>
              <w:rPr>
                <w:rFonts w:ascii="Times New Roman" w:hAnsi="Times New Roman"/>
                <w:lang w:eastAsia="tr-TR"/>
              </w:rPr>
            </w:pP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                                                 </w:t>
            </w:r>
          </w:p>
          <w:p w:rsidR="00013B36" w:rsidRDefault="00013B36">
            <w:pPr>
              <w:spacing w:after="0" w:line="240" w:lineRule="auto"/>
              <w:rPr>
                <w:rFonts w:ascii="Times New Roman" w:hAnsi="Times New Roman"/>
                <w:lang w:eastAsia="tr-TR"/>
              </w:rPr>
            </w:pPr>
            <w:r>
              <w:rPr>
                <w:rFonts w:ascii="Times New Roman" w:hAnsi="Times New Roman"/>
                <w:lang w:eastAsia="tr-TR"/>
              </w:rPr>
              <w:t xml:space="preserve">                   Üye                                                  </w:t>
            </w:r>
            <w:proofErr w:type="spellStart"/>
            <w:r>
              <w:rPr>
                <w:rFonts w:ascii="Times New Roman" w:hAnsi="Times New Roman"/>
                <w:lang w:eastAsia="tr-TR"/>
              </w:rPr>
              <w:t>Üye</w:t>
            </w:r>
            <w:proofErr w:type="spellEnd"/>
            <w:r>
              <w:rPr>
                <w:rFonts w:ascii="Times New Roman" w:hAnsi="Times New Roman"/>
                <w:lang w:eastAsia="tr-TR"/>
              </w:rPr>
              <w:t xml:space="preserve">                                                                   Raportör</w:t>
            </w:r>
          </w:p>
          <w:p w:rsidR="00013B36" w:rsidRDefault="00013B36">
            <w:pPr>
              <w:spacing w:after="0" w:line="240" w:lineRule="auto"/>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013B36" w:rsidRDefault="00013B36">
            <w:pPr>
              <w:spacing w:after="0" w:line="240" w:lineRule="auto"/>
              <w:rPr>
                <w:rFonts w:ascii="Times New Roman" w:hAnsi="Times New Roman"/>
                <w:lang w:eastAsia="tr-TR"/>
              </w:rPr>
            </w:pPr>
            <w:r>
              <w:rPr>
                <w:rFonts w:ascii="Times New Roman" w:hAnsi="Times New Roman"/>
                <w:lang w:eastAsia="tr-TR"/>
              </w:rPr>
              <w:t xml:space="preserve">                                                                                                                                              Enstitü Sekreteri</w:t>
            </w:r>
          </w:p>
          <w:p w:rsidR="00013B36" w:rsidRDefault="00013B36">
            <w:pPr>
              <w:spacing w:after="0" w:line="240" w:lineRule="auto"/>
              <w:rPr>
                <w:rFonts w:ascii="Times New Roman" w:hAnsi="Times New Roman"/>
                <w:lang w:eastAsia="tr-TR"/>
              </w:rPr>
            </w:pPr>
            <w:r>
              <w:rPr>
                <w:rFonts w:ascii="Times New Roman" w:hAnsi="Times New Roman"/>
                <w:lang w:eastAsia="tr-TR"/>
              </w:rPr>
              <w:t xml:space="preserve">                                                                                                                                                   08.01.2020</w:t>
            </w:r>
          </w:p>
          <w:p w:rsidR="00013B36" w:rsidRDefault="00013B36">
            <w:pPr>
              <w:spacing w:after="0" w:line="240" w:lineRule="auto"/>
            </w:pPr>
          </w:p>
        </w:tc>
        <w:tc>
          <w:tcPr>
            <w:tcW w:w="7179" w:type="dxa"/>
            <w:tcBorders>
              <w:top w:val="nil"/>
              <w:left w:val="nil"/>
              <w:bottom w:val="nil"/>
              <w:right w:val="nil"/>
            </w:tcBorders>
          </w:tcPr>
          <w:p w:rsidR="00013B36" w:rsidRDefault="00013B36">
            <w:pPr>
              <w:spacing w:after="0" w:line="240" w:lineRule="auto"/>
              <w:ind w:left="6180" w:right="-249" w:hanging="9459"/>
              <w:jc w:val="center"/>
            </w:pPr>
          </w:p>
        </w:tc>
        <w:tc>
          <w:tcPr>
            <w:tcW w:w="4544" w:type="dxa"/>
            <w:tcBorders>
              <w:top w:val="nil"/>
              <w:left w:val="nil"/>
              <w:bottom w:val="nil"/>
              <w:right w:val="nil"/>
            </w:tcBorders>
          </w:tcPr>
          <w:p w:rsidR="00013B36" w:rsidRDefault="00013B36">
            <w:pPr>
              <w:spacing w:after="0" w:line="240" w:lineRule="auto"/>
              <w:jc w:val="center"/>
            </w:pPr>
            <w:r>
              <w:t xml:space="preserve">    </w:t>
            </w:r>
          </w:p>
          <w:p w:rsidR="00013B36" w:rsidRDefault="00013B36">
            <w:pPr>
              <w:spacing w:after="0" w:line="240" w:lineRule="auto"/>
              <w:jc w:val="center"/>
            </w:pPr>
          </w:p>
        </w:tc>
      </w:tr>
      <w:tr w:rsidR="00013B36" w:rsidTr="00013B36">
        <w:trPr>
          <w:trHeight w:val="274"/>
        </w:trPr>
        <w:tc>
          <w:tcPr>
            <w:tcW w:w="10206" w:type="dxa"/>
            <w:tcBorders>
              <w:top w:val="nil"/>
              <w:left w:val="nil"/>
              <w:bottom w:val="nil"/>
              <w:right w:val="nil"/>
            </w:tcBorders>
            <w:hideMark/>
          </w:tcPr>
          <w:p w:rsidR="00013B36" w:rsidRDefault="00013B36">
            <w:pPr>
              <w:spacing w:after="0" w:line="240" w:lineRule="auto"/>
              <w:jc w:val="center"/>
            </w:pPr>
            <w:r>
              <w:t xml:space="preserve">                                                       </w:t>
            </w:r>
          </w:p>
        </w:tc>
        <w:tc>
          <w:tcPr>
            <w:tcW w:w="7179" w:type="dxa"/>
            <w:tcBorders>
              <w:top w:val="nil"/>
              <w:left w:val="nil"/>
              <w:bottom w:val="nil"/>
              <w:right w:val="nil"/>
            </w:tcBorders>
          </w:tcPr>
          <w:p w:rsidR="00013B36" w:rsidRDefault="00013B36">
            <w:pPr>
              <w:spacing w:after="0" w:line="240" w:lineRule="auto"/>
              <w:jc w:val="center"/>
            </w:pPr>
          </w:p>
        </w:tc>
        <w:tc>
          <w:tcPr>
            <w:tcW w:w="4544" w:type="dxa"/>
            <w:tcBorders>
              <w:top w:val="nil"/>
              <w:left w:val="nil"/>
              <w:bottom w:val="nil"/>
              <w:right w:val="nil"/>
            </w:tcBorders>
          </w:tcPr>
          <w:p w:rsidR="00013B36" w:rsidRDefault="00013B36">
            <w:pPr>
              <w:spacing w:after="0" w:line="240" w:lineRule="auto"/>
              <w:jc w:val="center"/>
            </w:pPr>
          </w:p>
        </w:tc>
      </w:tr>
      <w:tr w:rsidR="00013B36" w:rsidTr="00013B36">
        <w:trPr>
          <w:trHeight w:val="274"/>
        </w:trPr>
        <w:tc>
          <w:tcPr>
            <w:tcW w:w="10206" w:type="dxa"/>
            <w:tcBorders>
              <w:top w:val="nil"/>
              <w:left w:val="nil"/>
              <w:bottom w:val="nil"/>
              <w:right w:val="nil"/>
            </w:tcBorders>
          </w:tcPr>
          <w:p w:rsidR="00013B36" w:rsidRDefault="00013B36">
            <w:pPr>
              <w:spacing w:after="0" w:line="240" w:lineRule="auto"/>
            </w:pPr>
          </w:p>
        </w:tc>
        <w:tc>
          <w:tcPr>
            <w:tcW w:w="7179" w:type="dxa"/>
            <w:tcBorders>
              <w:top w:val="nil"/>
              <w:left w:val="nil"/>
              <w:bottom w:val="nil"/>
              <w:right w:val="nil"/>
            </w:tcBorders>
          </w:tcPr>
          <w:p w:rsidR="00013B36" w:rsidRDefault="00013B36">
            <w:pPr>
              <w:spacing w:after="0" w:line="240" w:lineRule="auto"/>
              <w:jc w:val="center"/>
            </w:pPr>
          </w:p>
        </w:tc>
        <w:tc>
          <w:tcPr>
            <w:tcW w:w="4544" w:type="dxa"/>
            <w:tcBorders>
              <w:top w:val="nil"/>
              <w:left w:val="nil"/>
              <w:bottom w:val="nil"/>
              <w:right w:val="nil"/>
            </w:tcBorders>
          </w:tcPr>
          <w:p w:rsidR="00013B36" w:rsidRDefault="00013B36">
            <w:pPr>
              <w:spacing w:after="0" w:line="240" w:lineRule="auto"/>
              <w:jc w:val="center"/>
            </w:pPr>
          </w:p>
        </w:tc>
      </w:tr>
    </w:tbl>
    <w:p w:rsidR="00013B36" w:rsidRDefault="00013B36" w:rsidP="00013B36"/>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pPr>
    </w:p>
    <w:p w:rsidR="00013B36" w:rsidRDefault="00013B36" w:rsidP="00013B36">
      <w:pPr>
        <w:spacing w:after="0" w:line="240" w:lineRule="auto"/>
        <w:ind w:left="708"/>
        <w:rPr>
          <w:rFonts w:ascii="Times New Roman" w:hAnsi="Times New Roman"/>
          <w:lang w:eastAsia="tr-TR"/>
        </w:rPr>
      </w:pPr>
      <w:r>
        <w:rPr>
          <w:rFonts w:ascii="Times New Roman" w:hAnsi="Times New Roman"/>
          <w:lang w:eastAsia="tr-TR"/>
        </w:rPr>
        <w:t xml:space="preserve">        </w:t>
      </w:r>
    </w:p>
    <w:p w:rsidR="00013B36" w:rsidRDefault="00013B36" w:rsidP="00013B36">
      <w:pPr>
        <w:spacing w:after="0" w:line="240" w:lineRule="auto"/>
        <w:ind w:left="5664" w:firstLine="708"/>
        <w:rPr>
          <w:rFonts w:ascii="Times New Roman" w:hAnsi="Times New Roman"/>
          <w:lang w:eastAsia="tr-TR"/>
        </w:rPr>
      </w:pPr>
      <w:bookmarkStart w:id="0" w:name="_GoBack"/>
      <w:bookmarkEnd w:id="0"/>
      <w:r>
        <w:rPr>
          <w:rFonts w:ascii="Times New Roman" w:hAnsi="Times New Roman"/>
          <w:lang w:eastAsia="tr-TR"/>
        </w:rPr>
        <w:t xml:space="preserve">               </w:t>
      </w: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013B36" w:rsidRDefault="00013B36" w:rsidP="00013B36">
      <w:pPr>
        <w:spacing w:after="0" w:line="240" w:lineRule="auto"/>
        <w:rPr>
          <w:rFonts w:ascii="Times New Roman" w:hAnsi="Times New Roman"/>
          <w:lang w:eastAsia="tr-TR"/>
        </w:rPr>
      </w:pPr>
    </w:p>
    <w:p w:rsidR="00B31C4C" w:rsidRDefault="00B31C4C"/>
    <w:sectPr w:rsidR="00B31C4C" w:rsidSect="00013B3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09"/>
    <w:rsid w:val="00013B36"/>
    <w:rsid w:val="000D6E09"/>
    <w:rsid w:val="00B31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B5195-BC5F-4970-BE43-368ED99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36"/>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2020-09-18T12:06:00Z</dcterms:created>
  <dcterms:modified xsi:type="dcterms:W3CDTF">2020-09-18T12:07:00Z</dcterms:modified>
</cp:coreProperties>
</file>