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8E" w:rsidRDefault="00E1448E" w:rsidP="00E1448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S.D.Ü. SAĞLIK BİLİMLERİ ENSTİTÜSÜ YÖNETİM KURULU KARARLARI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85"/>
        <w:gridCol w:w="3260"/>
        <w:gridCol w:w="3120"/>
      </w:tblGrid>
      <w:tr w:rsidR="00E1448E" w:rsidTr="00E1448E">
        <w:tc>
          <w:tcPr>
            <w:tcW w:w="338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keepNext/>
              <w:tabs>
                <w:tab w:val="center" w:pos="1522"/>
              </w:tabs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TOPLANTI TARİHİ</w:t>
            </w:r>
          </w:p>
        </w:tc>
        <w:tc>
          <w:tcPr>
            <w:tcW w:w="326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TOPLANTI SAYISI</w:t>
            </w:r>
          </w:p>
        </w:tc>
        <w:tc>
          <w:tcPr>
            <w:tcW w:w="312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KARAR SAYISI</w:t>
            </w:r>
          </w:p>
        </w:tc>
      </w:tr>
      <w:tr w:rsidR="00E1448E" w:rsidTr="00E1448E">
        <w:tc>
          <w:tcPr>
            <w:tcW w:w="3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tabs>
                <w:tab w:val="left" w:pos="675"/>
                <w:tab w:val="center" w:pos="162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22.07.2020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tabs>
                <w:tab w:val="center" w:pos="1560"/>
                <w:tab w:val="right" w:pos="31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25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:rsidR="00E1448E" w:rsidRDefault="00E1448E">
            <w:pPr>
              <w:tabs>
                <w:tab w:val="left" w:pos="1200"/>
                <w:tab w:val="center" w:pos="13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</w:tr>
    </w:tbl>
    <w:p w:rsidR="00E1448E" w:rsidRDefault="00E1448E" w:rsidP="00E1448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</w:p>
    <w:p w:rsidR="00E1448E" w:rsidRDefault="00E1448E" w:rsidP="00E1448E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/>
          <w:b/>
          <w:bCs/>
          <w:sz w:val="24"/>
          <w:szCs w:val="24"/>
          <w:lang w:eastAsia="tr-TR"/>
        </w:rPr>
        <w:t>YÖNETİM KURULU ÜYELERİ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448E" w:rsidTr="00E1448E">
        <w:tc>
          <w:tcPr>
            <w:tcW w:w="4814" w:type="dxa"/>
            <w:hideMark/>
          </w:tcPr>
          <w:p w:rsidR="00E1448E" w:rsidRDefault="00E1448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1-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3-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Mümtaz Cem ŞİRİN</w:t>
            </w:r>
          </w:p>
        </w:tc>
      </w:tr>
      <w:tr w:rsidR="00E1448E" w:rsidTr="00E1448E">
        <w:tc>
          <w:tcPr>
            <w:tcW w:w="4814" w:type="dxa"/>
            <w:hideMark/>
          </w:tcPr>
          <w:p w:rsidR="00E1448E" w:rsidRDefault="00E1448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2-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Giray KOLCU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4-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Mahmut ALP</w:t>
            </w:r>
          </w:p>
        </w:tc>
      </w:tr>
      <w:tr w:rsidR="00E1448E" w:rsidTr="00E1448E">
        <w:tc>
          <w:tcPr>
            <w:tcW w:w="4814" w:type="dxa"/>
            <w:hideMark/>
          </w:tcPr>
          <w:p w:rsidR="00E1448E" w:rsidRDefault="00E1448E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814" w:type="dxa"/>
          </w:tcPr>
          <w:p w:rsidR="00E1448E" w:rsidRDefault="00E1448E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 xml:space="preserve">01- Enstitümüz Tıbbi Biyokimya Ana Bilim Dalı doktora öğrencisi Işın </w:t>
      </w:r>
      <w:proofErr w:type="spellStart"/>
      <w:r>
        <w:rPr>
          <w:rFonts w:ascii="Times New Roman" w:hAnsi="Times New Roman"/>
          <w:b/>
          <w:sz w:val="24"/>
          <w:szCs w:val="24"/>
          <w:lang w:eastAsia="tr-TR"/>
        </w:rPr>
        <w:t>AKÇA’nın</w:t>
      </w:r>
      <w:proofErr w:type="spellEnd"/>
      <w:r>
        <w:rPr>
          <w:rFonts w:ascii="Times New Roman" w:hAnsi="Times New Roman"/>
          <w:b/>
          <w:sz w:val="24"/>
          <w:szCs w:val="24"/>
          <w:lang w:eastAsia="tr-TR"/>
        </w:rPr>
        <w:t xml:space="preserve"> Tez İzleme Komitesi Üyesi değişikliği ile ilgili 21.07.2020 tarih ve 89469 sayılı yazısı ve eklerinin görüşülmesi.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Yapılan Görüşmeler sonucunda; doktora öğrencisi Işın </w:t>
      </w:r>
      <w:proofErr w:type="spellStart"/>
      <w:r>
        <w:rPr>
          <w:rFonts w:ascii="Times New Roman" w:hAnsi="Times New Roman"/>
          <w:sz w:val="24"/>
          <w:szCs w:val="24"/>
        </w:rPr>
        <w:t>AKÇA’nın</w:t>
      </w:r>
      <w:proofErr w:type="spellEnd"/>
      <w:r>
        <w:rPr>
          <w:rFonts w:ascii="Times New Roman" w:hAnsi="Times New Roman"/>
          <w:sz w:val="24"/>
          <w:szCs w:val="24"/>
        </w:rPr>
        <w:t xml:space="preserve"> 06.03.2019 tarih ve 09 sayılı toplantısında 02 </w:t>
      </w:r>
      <w:proofErr w:type="spellStart"/>
      <w:r>
        <w:rPr>
          <w:rFonts w:ascii="Times New Roman" w:hAnsi="Times New Roman"/>
          <w:sz w:val="24"/>
          <w:szCs w:val="24"/>
        </w:rPr>
        <w:t>nolu</w:t>
      </w:r>
      <w:proofErr w:type="spellEnd"/>
      <w:r>
        <w:rPr>
          <w:rFonts w:ascii="Times New Roman" w:hAnsi="Times New Roman"/>
          <w:sz w:val="24"/>
          <w:szCs w:val="24"/>
        </w:rPr>
        <w:t xml:space="preserve"> kararı ile Tez İzleme Komitesi kurulmuş olup, Tez İzleme Komitesi Üyesi Eczacılık Fakültesi </w:t>
      </w:r>
      <w:proofErr w:type="spellStart"/>
      <w:r>
        <w:rPr>
          <w:rFonts w:ascii="Times New Roman" w:hAnsi="Times New Roman"/>
          <w:sz w:val="24"/>
          <w:szCs w:val="24"/>
        </w:rPr>
        <w:t>Dr.Öğretim</w:t>
      </w:r>
      <w:proofErr w:type="spellEnd"/>
      <w:r>
        <w:rPr>
          <w:rFonts w:ascii="Times New Roman" w:hAnsi="Times New Roman"/>
          <w:sz w:val="24"/>
          <w:szCs w:val="24"/>
        </w:rPr>
        <w:t xml:space="preserve"> Üyesi Başak </w:t>
      </w:r>
      <w:proofErr w:type="spellStart"/>
      <w:r>
        <w:rPr>
          <w:rFonts w:ascii="Times New Roman" w:hAnsi="Times New Roman"/>
          <w:sz w:val="24"/>
          <w:szCs w:val="24"/>
        </w:rPr>
        <w:t>GÖKÇE’nin</w:t>
      </w:r>
      <w:proofErr w:type="spellEnd"/>
      <w:r>
        <w:rPr>
          <w:rFonts w:ascii="Times New Roman" w:hAnsi="Times New Roman"/>
          <w:sz w:val="24"/>
          <w:szCs w:val="24"/>
        </w:rPr>
        <w:t xml:space="preserve"> iş yoğunluğu nedeniyle ayrılmasından dolayı Ana Bilim Dalı’nın teklifi üzerine Tıp Fakültesi Tıbbi Farmakoloji Ana Bilim Dalı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Dr.Öğr.Üyesi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Mehtap </w:t>
      </w:r>
      <w:proofErr w:type="spellStart"/>
      <w:r>
        <w:rPr>
          <w:rFonts w:ascii="Times New Roman" w:hAnsi="Times New Roman"/>
          <w:sz w:val="24"/>
          <w:szCs w:val="24"/>
        </w:rPr>
        <w:t>SAVRAN’ın</w:t>
      </w:r>
      <w:proofErr w:type="spellEnd"/>
      <w:r>
        <w:rPr>
          <w:rFonts w:ascii="Times New Roman" w:hAnsi="Times New Roman"/>
          <w:sz w:val="24"/>
          <w:szCs w:val="24"/>
        </w:rPr>
        <w:t xml:space="preserve"> Lisansüstü eğitim öğretim Yönergesinin 41/4  Maddesi uyarınca Tez İzleme Komitesi üyelerinin aşağıdaki gibi teşkilinin uygunluğuna,  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oKlavuzu"/>
        <w:tblW w:w="9634" w:type="dxa"/>
        <w:tblInd w:w="0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E1448E" w:rsidTr="00E144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TİK Üyesinin Adı /  Soyadı / </w:t>
            </w:r>
            <w:proofErr w:type="spellStart"/>
            <w:r>
              <w:rPr>
                <w:rFonts w:ascii="Times New Roman" w:hAnsi="Times New Roman"/>
                <w:b/>
              </w:rPr>
              <w:t>Ünvanı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Anabilim Dalı</w:t>
            </w:r>
          </w:p>
        </w:tc>
      </w:tr>
      <w:tr w:rsidR="00E1448E" w:rsidTr="00E144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Doç.Dr.Duygu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KUMBUL DOĞUÇ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Tıp Fakültesi Tıbbi Biyokimya Ana Bilim Dalı Öğretim Üyesi</w:t>
            </w:r>
          </w:p>
        </w:tc>
      </w:tr>
      <w:tr w:rsidR="00E1448E" w:rsidTr="00E144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Dr.Öğr</w:t>
            </w:r>
            <w:proofErr w:type="spellEnd"/>
            <w:r>
              <w:rPr>
                <w:rFonts w:ascii="Times New Roman" w:hAnsi="Times New Roman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</w:rPr>
              <w:t>F.Burcu</w:t>
            </w:r>
            <w:proofErr w:type="spellEnd"/>
            <w:r>
              <w:rPr>
                <w:rFonts w:ascii="Times New Roman" w:hAnsi="Times New Roman"/>
              </w:rPr>
              <w:t xml:space="preserve"> ŞİRİN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Tıp Fakültesi Tıbbi Biyokimya Ana Bilim Dalı Öğretim Üyesi</w:t>
            </w:r>
          </w:p>
        </w:tc>
      </w:tr>
      <w:tr w:rsidR="00E1448E" w:rsidTr="00E1448E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Mehtap SAVRAN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48E" w:rsidRDefault="00E1448E">
            <w:pPr>
              <w:spacing w:after="0" w:line="240" w:lineRule="auto"/>
              <w:ind w:right="-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Tıp Fakültesi Tıbbi Farmakoloji Ana Bilim Dalı Öğretim Üyesi</w:t>
            </w:r>
          </w:p>
        </w:tc>
      </w:tr>
    </w:tbl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02-Doktora öğrencisi Fadime Gamze </w:t>
      </w:r>
      <w:proofErr w:type="spellStart"/>
      <w:r>
        <w:rPr>
          <w:rFonts w:ascii="Times New Roman" w:hAnsi="Times New Roman"/>
          <w:b/>
          <w:sz w:val="24"/>
          <w:szCs w:val="24"/>
        </w:rPr>
        <w:t>BOLATTÜRK’ün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ders notu ile ilgili Doğum ve Kadın Hastalıkları Hemşireliği Ana Bilim Dalı Başkanlığının 21.07.2020 tarih ve 89658 sayılı yazısı ve eklerinin görüşülmesi</w:t>
      </w:r>
      <w:r>
        <w:rPr>
          <w:rFonts w:ascii="Times New Roman" w:hAnsi="Times New Roman"/>
          <w:sz w:val="24"/>
          <w:szCs w:val="24"/>
        </w:rPr>
        <w:t>.</w:t>
      </w: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Yapılan görüşmeler sonucunda; Akdeniz Üniversitesi Sağlık Bilimleri Enstitüsü Hemşirelik Esasları Ana Bilim Dalı öğrencisi Fadime Gamze BOLATTÜRK, (03DOG1115) “Nitel Araştırma Yöntemleri” dersini, 2019-2020 Eğitim Öğretim Bahar </w:t>
      </w:r>
      <w:proofErr w:type="spellStart"/>
      <w:r>
        <w:rPr>
          <w:rFonts w:ascii="Times New Roman" w:hAnsi="Times New Roman"/>
          <w:sz w:val="24"/>
          <w:szCs w:val="24"/>
        </w:rPr>
        <w:t>Yarıyılı’nda</w:t>
      </w:r>
      <w:proofErr w:type="spellEnd"/>
      <w:r>
        <w:rPr>
          <w:rFonts w:ascii="Times New Roman" w:hAnsi="Times New Roman"/>
          <w:sz w:val="24"/>
          <w:szCs w:val="24"/>
        </w:rPr>
        <w:t xml:space="preserve"> Enstitümüze bağlı Doğum ve Kadın Hastalıkları Hemşireliği Ana Bilim Dalından aldığı ve başarılı olduğu dersi veren öğretim üyesinin ekteki sınav çizelgesindeki beyanına </w:t>
      </w:r>
      <w:proofErr w:type="gramStart"/>
      <w:r>
        <w:rPr>
          <w:rFonts w:ascii="Times New Roman" w:hAnsi="Times New Roman"/>
          <w:sz w:val="24"/>
          <w:szCs w:val="24"/>
        </w:rPr>
        <w:t>göre  ilgili</w:t>
      </w:r>
      <w:proofErr w:type="gramEnd"/>
      <w:r>
        <w:rPr>
          <w:rFonts w:ascii="Times New Roman" w:hAnsi="Times New Roman"/>
          <w:sz w:val="24"/>
          <w:szCs w:val="24"/>
        </w:rPr>
        <w:t xml:space="preserve"> notun adı geçen Enstitüye bildirilmesinin uygunluğuna,</w:t>
      </w: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03- Enstitümüz Fizyoterapi ve Rehabilitasyon Ana Bilim Dalı Doktora öğrencisi Nadir Tayfun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tez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konusunun belirlenmesi ile ilgili 21.07.2020 tarih ve E-89886 sayılı yazısı ve eklerinin görüşülmesi.</w:t>
      </w:r>
    </w:p>
    <w:p w:rsidR="00E1448E" w:rsidRDefault="00E1448E" w:rsidP="00E1448E">
      <w:pPr>
        <w:tabs>
          <w:tab w:val="left" w:pos="708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1448E" w:rsidRDefault="00E1448E" w:rsidP="00E144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tr-TR"/>
        </w:rPr>
      </w:pPr>
      <w:r>
        <w:rPr>
          <w:rFonts w:ascii="Times New Roman" w:hAnsi="Times New Roman"/>
          <w:sz w:val="24"/>
          <w:szCs w:val="24"/>
          <w:lang w:eastAsia="tr-TR"/>
        </w:rPr>
        <w:t xml:space="preserve">Yapılan görüşmeler sonucunda; </w:t>
      </w:r>
      <w:r>
        <w:rPr>
          <w:rFonts w:ascii="Times New Roman" w:hAnsi="Times New Roman"/>
          <w:sz w:val="24"/>
          <w:szCs w:val="24"/>
        </w:rPr>
        <w:t>Fizyoterapi ve Rehabilitasyon Ana Bilim Dalı Doktora öğrencisi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Nadir Tayfun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ÖZCAN’ın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tr-TR"/>
        </w:rPr>
        <w:t>danışmanı</w:t>
      </w:r>
      <w:proofErr w:type="gramEnd"/>
      <w:r>
        <w:rPr>
          <w:rFonts w:ascii="Times New Roman" w:hAnsi="Times New Roman"/>
          <w:sz w:val="24"/>
          <w:szCs w:val="24"/>
          <w:lang w:eastAsia="tr-TR"/>
        </w:rPr>
        <w:t xml:space="preserve"> Prof. Dr. Zeliha </w:t>
      </w:r>
      <w:proofErr w:type="spellStart"/>
      <w:r>
        <w:rPr>
          <w:rFonts w:ascii="Times New Roman" w:hAnsi="Times New Roman"/>
          <w:sz w:val="24"/>
          <w:szCs w:val="24"/>
          <w:lang w:eastAsia="tr-TR"/>
        </w:rPr>
        <w:t>BAŞKURT’un</w:t>
      </w:r>
      <w:proofErr w:type="spellEnd"/>
      <w:r>
        <w:rPr>
          <w:rFonts w:ascii="Times New Roman" w:hAnsi="Times New Roman"/>
          <w:sz w:val="24"/>
          <w:szCs w:val="24"/>
          <w:lang w:eastAsia="tr-TR"/>
        </w:rPr>
        <w:t xml:space="preserve"> yönetiminde hazırlamış olduğu  “Farklı Ortam Sıcaklıklarında Uygulanan Tüm Vücut Vibrasyon Egzersizinin Kas Dokusunun Histolojik Yapısına ve Kas Dokusundaki İrisin Hormonu Dağılımına Etkisi” başlıklı tez konusunun Üniversitemiz Lisansüstü Eğitim-Öğretim Yönergesinin 29. Maddesi uyarınca kabulüne,</w:t>
      </w: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Oy birliği ile karar verildi. </w:t>
      </w:r>
      <w:bookmarkStart w:id="0" w:name="_GoBack"/>
      <w:bookmarkEnd w:id="0"/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DEVAMI 2’NCİ SAYFADADIR</w:t>
      </w:r>
    </w:p>
    <w:p w:rsidR="00E1448E" w:rsidRDefault="00E1448E" w:rsidP="00E14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22.07.2020 TARİH VE 25 SAYILI YÖNETİM KURULUNUN 2’NCİ SAYFASIDIR</w:t>
      </w: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(İZİNLİ)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448E" w:rsidTr="00E1448E"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Prof.Dr.Ebru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ÇUBUK DEMİRALAY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Giray KOLCU</w:t>
            </w:r>
          </w:p>
        </w:tc>
      </w:tr>
      <w:tr w:rsidR="00E1448E" w:rsidTr="00E1448E"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V.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eastAsia="tr-TR"/>
              </w:rPr>
              <w:t>Enstitü Müdür Yardımcısı</w:t>
            </w:r>
          </w:p>
        </w:tc>
      </w:tr>
    </w:tbl>
    <w:p w:rsidR="00E1448E" w:rsidRDefault="00E1448E" w:rsidP="00E1448E">
      <w:pPr>
        <w:spacing w:after="0" w:line="240" w:lineRule="auto"/>
      </w:pPr>
    </w:p>
    <w:p w:rsidR="00E1448E" w:rsidRDefault="00E1448E" w:rsidP="00E1448E">
      <w:pPr>
        <w:spacing w:after="0" w:line="240" w:lineRule="auto"/>
      </w:pPr>
    </w:p>
    <w:p w:rsidR="00E1448E" w:rsidRDefault="00E1448E" w:rsidP="00E1448E">
      <w:pPr>
        <w:spacing w:after="0" w:line="240" w:lineRule="auto"/>
      </w:pPr>
    </w:p>
    <w:p w:rsidR="00E1448E" w:rsidRDefault="00E1448E" w:rsidP="00E1448E">
      <w:pPr>
        <w:spacing w:after="0" w:line="240" w:lineRule="auto"/>
      </w:pPr>
    </w:p>
    <w:p w:rsidR="00E1448E" w:rsidRDefault="00E1448E" w:rsidP="00E1448E">
      <w:pPr>
        <w:spacing w:after="0" w:line="240" w:lineRule="auto"/>
      </w:pPr>
    </w:p>
    <w:tbl>
      <w:tblPr>
        <w:tblStyle w:val="TabloKlavuzu"/>
        <w:tblW w:w="962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448E" w:rsidTr="00E1448E"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. Üyesi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M.Cem</w:t>
            </w:r>
            <w:proofErr w:type="spellEnd"/>
            <w:r>
              <w:rPr>
                <w:rFonts w:ascii="Times New Roman" w:hAnsi="Times New Roman"/>
                <w:lang w:eastAsia="tr-TR"/>
              </w:rPr>
              <w:t xml:space="preserve"> ŞİRİN   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lang w:eastAsia="tr-TR"/>
              </w:rPr>
              <w:t>Öğr</w:t>
            </w:r>
            <w:proofErr w:type="spellEnd"/>
            <w:r>
              <w:rPr>
                <w:rFonts w:ascii="Times New Roman" w:hAnsi="Times New Roman"/>
                <w:lang w:eastAsia="tr-TR"/>
              </w:rPr>
              <w:t>. Üyesi Mahmut ALP</w:t>
            </w:r>
          </w:p>
        </w:tc>
      </w:tr>
      <w:tr w:rsidR="00E1448E" w:rsidTr="00E1448E"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Üye</w:t>
            </w:r>
          </w:p>
        </w:tc>
        <w:tc>
          <w:tcPr>
            <w:tcW w:w="4814" w:type="dxa"/>
            <w:hideMark/>
          </w:tcPr>
          <w:p w:rsidR="00E1448E" w:rsidRDefault="00E1448E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 xml:space="preserve">                                       </w:t>
            </w:r>
            <w:r>
              <w:rPr>
                <w:rFonts w:ascii="Times New Roman" w:hAnsi="Times New Roman"/>
              </w:rPr>
              <w:t>Üye</w:t>
            </w:r>
          </w:p>
        </w:tc>
      </w:tr>
    </w:tbl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    Raportör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Tuncay YÜKSEL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  <w:r>
        <w:rPr>
          <w:rFonts w:ascii="Times New Roman" w:hAnsi="Times New Roman"/>
          <w:lang w:eastAsia="tr-TR"/>
        </w:rPr>
        <w:t xml:space="preserve">                                                                                                                                            Enstitü Sekreter V.</w:t>
      </w: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E1448E" w:rsidRDefault="00E1448E" w:rsidP="00E1448E">
      <w:pPr>
        <w:spacing w:after="0" w:line="240" w:lineRule="auto"/>
        <w:rPr>
          <w:rFonts w:ascii="Times New Roman" w:hAnsi="Times New Roman"/>
          <w:lang w:eastAsia="tr-TR"/>
        </w:rPr>
      </w:pPr>
    </w:p>
    <w:p w:rsidR="00D52361" w:rsidRDefault="00D52361"/>
    <w:sectPr w:rsidR="00D52361" w:rsidSect="00E1448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9C"/>
    <w:rsid w:val="00856F9C"/>
    <w:rsid w:val="00D52361"/>
    <w:rsid w:val="00E1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5DF41-44BF-4062-8F6B-A57A88C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4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2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2020-09-18T12:52:00Z</dcterms:created>
  <dcterms:modified xsi:type="dcterms:W3CDTF">2020-09-18T12:53:00Z</dcterms:modified>
</cp:coreProperties>
</file>