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9F5FE9" w:rsidTr="009F5FE9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5FE9" w:rsidRDefault="009F5FE9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5FE9" w:rsidRDefault="009F5FE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5FE9" w:rsidRDefault="009F5FE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9F5FE9" w:rsidTr="009F5FE9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5FE9" w:rsidRDefault="009F5FE9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27.11.2019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F5FE9" w:rsidRDefault="009F5FE9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9F5FE9" w:rsidRDefault="009F5FE9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p w:rsidR="009F5FE9" w:rsidRDefault="009F5FE9" w:rsidP="009F5FE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9F5FE9" w:rsidRDefault="009F5FE9" w:rsidP="009F5FE9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9F5FE9" w:rsidRDefault="009F5FE9" w:rsidP="009F5FE9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9F5FE9" w:rsidRDefault="009F5FE9" w:rsidP="009F5FE9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01-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2019-2020 Eğitim Öğretim Yılı Bahar Yarıyılında Enstitümüze alınacak öğrencilerin jüri üyelerinin belirlenmesinin görüşülmesi.</w:t>
      </w: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F5FE9" w:rsidRDefault="009F5FE9" w:rsidP="009F5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 2019-2020 Eğitim Öğretim Yılı Bahar yarıyılında Enstitümüz Anabilim dallarına alınacak öğrencilerin sınav jüri üyelerinin ekteki şekliyle uygunluğuna,</w:t>
      </w:r>
    </w:p>
    <w:p w:rsidR="009F5FE9" w:rsidRDefault="009F5FE9" w:rsidP="009F5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F5FE9" w:rsidRDefault="009F5FE9" w:rsidP="009F5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 EĞİTİM ÖĞRETİM YILI BAHAR YARIYILINDA ANABİLİM DALI JÜRİ ÜYESİ TEKLİFLERİ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HİSTOLOJİ VE EMBRİYOLOJİ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Meral ÖNCÜ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Histoloji ve Embriyoloji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Kanat GÜLLE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Histoloji ve Embriyoloji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 Dilek BAYRAM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Histoloji ve Embriyoloji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Dilek ULUSOY KARATOPUK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Histoloji ve Embriyoloji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Giray KOLCU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FE9" w:rsidRDefault="009F5FE9" w:rsidP="009F5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BİYOİSTATİSTİK  TIP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BİLİŞİMİ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Prof.Dr.Hikmet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ORHAN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Adnan KARAİBRAHİMOĞLU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Osman GÜRDAL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Ahmet Nesimi KİŞİOĞLU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Halk Sağlığı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Doç.Dr.Mustafa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SAYGIN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TIBBİ FARMAKOLOJİ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Halil AŞCI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Farmakoloji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Ümran AYDEMİR SEZER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Farmakoloji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Mehtap SAVRAN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Farmakoloji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Serdar SEZER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Farmakoloji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Fatma Nihan CANKARA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Farmakoloji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FİZYOLOJİ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Doç.Dr.Mustafa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SAYGIN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Nurhan GÜMRAL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Cennet 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Prof.Dr.Hikmet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ORHAN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Adnan KARAİBRAHİMOĞLU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Biyoistatistik</w:t>
            </w:r>
            <w:proofErr w:type="spellEnd"/>
            <w:r>
              <w:rPr>
                <w:rFonts w:ascii="Times New Roman" w:hAnsi="Times New Roman"/>
              </w:rPr>
              <w:t xml:space="preserve"> ve Tıp Bilişimi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9F5FE9" w:rsidRDefault="009F5FE9" w:rsidP="009F5F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27.11.2019 TARİH VE 43 SAYILI YÖNETİM KURULUNUN 2’NCİ SAYFASIDIR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TIBBİ BİYOLOJİ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Nilüfer ŞAHİN CALAPOĞLU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Biyoloji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Nilgün GÜRBÜZ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Biyoloji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Doç.Dr.Pınar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ASLAN KOŞAR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Biyoloji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Muhammet Yusuf TEPEBAŞI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Genetik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 Dilek BAYRAM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Histoloji ve Embriyoloji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ANATOMİ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Soner ALBAY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Yadigar KASTAMONİ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Ahmet DURSUN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Kanat GÜLLE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Histoloji ve Embriyoloji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 Dilek BAYRAM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Histoloji ve Embriyoloji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/>
        <w:jc w:val="both"/>
        <w:rPr>
          <w:rFonts w:ascii="Times New Roman" w:hAnsi="Times New Roman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REJENERATİF TIPANABİLİM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Serdar SEZER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Farmakoloji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Nilgün GÜRBÜZ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Biyoloji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Kanat GÜLLE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Histoloji ve Embriyoloji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Ümran AYDEMİR SEZER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Farmakoloji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Zeynep BAŞAĞAOĞLU DEMİREKİN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/>
        <w:jc w:val="both"/>
        <w:rPr>
          <w:rFonts w:ascii="Times New Roman" w:hAnsi="Times New Roman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İLAÇ ARAŞTIRMA VE GELİŞTİRME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Yalçın ERZURUMLU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Biyokimya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Doç.Dr.Ebru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ÇUBUK DEMİRALAY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Kimya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Mustafa 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Laboratuvar Teknikleri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Erkan AKSÖZ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Başak GÖKÇE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Biyokimya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PROTETİK DİŞ TEDAVİSİ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S.Hakan</w:t>
            </w:r>
            <w:proofErr w:type="spellEnd"/>
            <w:r>
              <w:rPr>
                <w:rFonts w:ascii="Times New Roman" w:hAnsi="Times New Roman"/>
              </w:rPr>
              <w:t xml:space="preserve"> TUNA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Süha TÜRKASLAN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Erdal EROĞLU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 (Raportör)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Cenker KÜÇÜKEŞMEN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Işın KÜRKÇÜOĞLU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DOĞUM VE KADIN HASTALIKLARI HEMŞİRELİĞİ ANABİLİM DALI</w:t>
      </w:r>
    </w:p>
    <w:tbl>
      <w:tblPr>
        <w:tblStyle w:val="TabloKlavuzu"/>
        <w:tblW w:w="10030" w:type="dxa"/>
        <w:tblInd w:w="0" w:type="dxa"/>
        <w:tblLook w:val="04A0" w:firstRow="1" w:lastRow="0" w:firstColumn="1" w:lastColumn="0" w:noHBand="0" w:noVBand="1"/>
      </w:tblPr>
      <w:tblGrid>
        <w:gridCol w:w="712"/>
        <w:gridCol w:w="4528"/>
        <w:gridCol w:w="3119"/>
        <w:gridCol w:w="1671"/>
      </w:tblGrid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S.NO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ANABİLİM DALI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JÜRİ ÜYELERİ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Emel TAŞCI DURAN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Doğum ve Kadın </w:t>
            </w:r>
            <w:proofErr w:type="spellStart"/>
            <w:r>
              <w:rPr>
                <w:rFonts w:ascii="Times New Roman" w:hAnsi="Times New Roman"/>
              </w:rPr>
              <w:t>Hast</w:t>
            </w:r>
            <w:proofErr w:type="spellEnd"/>
            <w:r>
              <w:rPr>
                <w:rFonts w:ascii="Times New Roman" w:hAnsi="Times New Roman"/>
              </w:rPr>
              <w:t>. Hem.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 (Raportör)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Fatma BAŞALAN İZ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Doğum ve Kadın </w:t>
            </w:r>
            <w:proofErr w:type="spellStart"/>
            <w:r>
              <w:rPr>
                <w:rFonts w:ascii="Times New Roman" w:hAnsi="Times New Roman"/>
              </w:rPr>
              <w:t>Hast</w:t>
            </w:r>
            <w:proofErr w:type="spellEnd"/>
            <w:r>
              <w:rPr>
                <w:rFonts w:ascii="Times New Roman" w:hAnsi="Times New Roman"/>
              </w:rPr>
              <w:t>. Hem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Asil</w:t>
            </w:r>
          </w:p>
        </w:tc>
      </w:tr>
      <w:tr w:rsidR="009F5FE9" w:rsidTr="009F5FE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Altun</w:t>
            </w:r>
            <w:proofErr w:type="spellEnd"/>
            <w:r>
              <w:rPr>
                <w:rFonts w:ascii="Times New Roman" w:hAnsi="Times New Roman"/>
              </w:rPr>
              <w:t xml:space="preserve"> BAKSİ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Doğum ve Kadın </w:t>
            </w:r>
            <w:proofErr w:type="spellStart"/>
            <w:r>
              <w:rPr>
                <w:rFonts w:ascii="Times New Roman" w:hAnsi="Times New Roman"/>
              </w:rPr>
              <w:t>Hast</w:t>
            </w:r>
            <w:proofErr w:type="spellEnd"/>
            <w:r>
              <w:rPr>
                <w:rFonts w:ascii="Times New Roman" w:hAnsi="Times New Roman"/>
              </w:rPr>
              <w:t>. Hem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Asil  </w:t>
            </w:r>
          </w:p>
        </w:tc>
      </w:tr>
    </w:tbl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672"/>
      </w:tblGrid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Esin ÇETİNKAYA USLUSOY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Hemşirelik Esasları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  <w:tr w:rsidR="009F5FE9" w:rsidTr="009F5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Ferdi BAŞKURT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Fizyoterapi ve Rehabilitasyon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E9" w:rsidRDefault="009F5F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Yedek</w:t>
            </w:r>
          </w:p>
        </w:tc>
      </w:tr>
    </w:tbl>
    <w:p w:rsidR="009F5FE9" w:rsidRDefault="009F5FE9" w:rsidP="009F5F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3’CÜ SAYFADADIR</w:t>
      </w:r>
    </w:p>
    <w:p w:rsidR="009F5FE9" w:rsidRDefault="009F5FE9" w:rsidP="009F5F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27.11.2019 TARİH VE 43 SAYILI YÖNETİM KURULUNUN 3’NCÜ SAYFASIDIR</w:t>
      </w:r>
    </w:p>
    <w:p w:rsidR="009F5FE9" w:rsidRDefault="009F5FE9" w:rsidP="009F5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Enstitümüz Anabilim Dallarının 2019-2020 Eğitim Öğretim Yılı Bahar Yarıyılı ders görevlendirmelerinin görüşülmesi.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9F5FE9" w:rsidRDefault="009F5FE9" w:rsidP="009F5FE9">
      <w:pPr>
        <w:spacing w:after="0" w:line="240" w:lineRule="auto"/>
        <w:ind w:left="-170" w:right="-510"/>
        <w:rPr>
          <w:rFonts w:ascii="Times New Roman" w:hAnsi="Times New Roman"/>
          <w:b/>
          <w:sz w:val="24"/>
          <w:szCs w:val="24"/>
          <w:lang w:eastAsia="tr-TR"/>
        </w:rPr>
      </w:pPr>
    </w:p>
    <w:p w:rsidR="009F5FE9" w:rsidRDefault="009F5FE9" w:rsidP="009F5FE9">
      <w:pPr>
        <w:spacing w:after="0" w:line="240" w:lineRule="auto"/>
        <w:ind w:left="-170" w:right="-510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2019-2020 Eğitim - Öğretim yılı Bahar Yarıyılı ders görevlendirmeleri ilgili Anabilim Dalı Başkanlıklarından gelen teklifler incelenmiş olup,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ek’teki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şekliyle kabulüne,</w:t>
      </w: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03- Anabilim Dallarındaki Yüksek Lisans ve Doktora öğrencilerin kullanacakları İntihal Programı Raporu Beyan Belgesinin görüşülmesi.</w:t>
      </w:r>
    </w:p>
    <w:p w:rsidR="009F5FE9" w:rsidRDefault="009F5FE9" w:rsidP="009F5F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9F5FE9" w:rsidRDefault="009F5FE9" w:rsidP="009F5F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 YÖK ve Üniversitemizin “Lisansüstü Eğitim ve Öğretim Yönetmeliğine ve Yönergesine istinaden Lisansüstü öğrencilerimizin Tez Savunma Sınavına girebilmeleri için zorunlu olan İntihal Raporunun Enstitüye bildirilmesinde kullanılmak üzere “İntihal Programı Raporu Beyan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Formu”nun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ek’teki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şekliyle kabul edilmesine ve tüm Anabilim Dallarına üst yazı ile duyurulmasına,</w:t>
      </w: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FE9" w:rsidRDefault="009F5FE9" w:rsidP="009F5F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9F5FE9" w:rsidRDefault="009F5FE9" w:rsidP="009F5FE9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tr-TR"/>
        </w:rPr>
      </w:pPr>
    </w:p>
    <w:p w:rsidR="009F5FE9" w:rsidRDefault="009F5FE9" w:rsidP="009F5F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9F5FE9" w:rsidRDefault="009F5FE9" w:rsidP="009F5FE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F5FE9" w:rsidRDefault="009F5FE9" w:rsidP="009F5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F5FE9" w:rsidRDefault="009F5FE9" w:rsidP="009F5FE9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9F5FE9" w:rsidRDefault="009F5FE9" w:rsidP="009F5FE9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</w:t>
      </w:r>
    </w:p>
    <w:p w:rsidR="009F5FE9" w:rsidRDefault="009F5FE9" w:rsidP="009F5FE9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27.11.2019</w:t>
      </w: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spacing w:after="0" w:line="240" w:lineRule="auto"/>
        <w:rPr>
          <w:rFonts w:ascii="Times New Roman" w:hAnsi="Times New Roman"/>
          <w:lang w:eastAsia="tr-TR"/>
        </w:rPr>
      </w:pPr>
    </w:p>
    <w:p w:rsidR="009F5FE9" w:rsidRDefault="009F5FE9" w:rsidP="009F5FE9">
      <w:pPr>
        <w:tabs>
          <w:tab w:val="left" w:pos="2490"/>
        </w:tabs>
        <w:spacing w:after="0" w:line="240" w:lineRule="auto"/>
        <w:rPr>
          <w:rFonts w:ascii="Times New Roman" w:hAnsi="Times New Roman"/>
          <w:lang w:eastAsia="tr-TR"/>
        </w:rPr>
      </w:pPr>
    </w:p>
    <w:p w:rsidR="004674E6" w:rsidRDefault="004674E6">
      <w:bookmarkStart w:id="0" w:name="_GoBack"/>
      <w:bookmarkEnd w:id="0"/>
    </w:p>
    <w:sectPr w:rsidR="004674E6" w:rsidSect="009F5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27"/>
    <w:rsid w:val="004674E6"/>
    <w:rsid w:val="009F5FE9"/>
    <w:rsid w:val="00C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F343E-D304-4FCD-9E72-3300967A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2020-09-16T12:15:00Z</dcterms:created>
  <dcterms:modified xsi:type="dcterms:W3CDTF">2020-09-16T12:16:00Z</dcterms:modified>
</cp:coreProperties>
</file>