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3823"/>
        <w:gridCol w:w="3118"/>
        <w:gridCol w:w="2121"/>
      </w:tblGrid>
      <w:tr w:rsidR="00F03339" w14:paraId="5B25827D" w14:textId="77777777" w:rsidTr="00304700">
        <w:tc>
          <w:tcPr>
            <w:tcW w:w="3823" w:type="dxa"/>
          </w:tcPr>
          <w:p w14:paraId="5F89598F" w14:textId="77777777" w:rsidR="00F03339" w:rsidRPr="00D8396F" w:rsidRDefault="00F03339" w:rsidP="0007350C">
            <w:pPr>
              <w:jc w:val="left"/>
              <w:rPr>
                <w:b/>
              </w:rPr>
            </w:pPr>
            <w:r>
              <w:rPr>
                <w:b/>
              </w:rPr>
              <w:t>TOPLANTIYA KATILANLAR</w:t>
            </w:r>
          </w:p>
        </w:tc>
        <w:tc>
          <w:tcPr>
            <w:tcW w:w="3118" w:type="dxa"/>
          </w:tcPr>
          <w:p w14:paraId="333D9D77" w14:textId="77777777" w:rsidR="00F03339" w:rsidRDefault="00F03339" w:rsidP="0007350C">
            <w:pPr>
              <w:jc w:val="center"/>
              <w:rPr>
                <w:b/>
              </w:rPr>
            </w:pPr>
          </w:p>
        </w:tc>
        <w:tc>
          <w:tcPr>
            <w:tcW w:w="2121" w:type="dxa"/>
          </w:tcPr>
          <w:p w14:paraId="5DCEA1E4" w14:textId="77777777" w:rsidR="00F03339" w:rsidRDefault="00F03339" w:rsidP="0007350C">
            <w:pPr>
              <w:jc w:val="center"/>
              <w:rPr>
                <w:b/>
              </w:rPr>
            </w:pPr>
            <w:r>
              <w:rPr>
                <w:b/>
              </w:rPr>
              <w:t>İMZA</w:t>
            </w:r>
          </w:p>
        </w:tc>
      </w:tr>
      <w:tr w:rsidR="00F03339" w14:paraId="7CE8395C" w14:textId="77777777" w:rsidTr="00304700">
        <w:tc>
          <w:tcPr>
            <w:tcW w:w="3823" w:type="dxa"/>
            <w:vAlign w:val="center"/>
          </w:tcPr>
          <w:p w14:paraId="490BED5F" w14:textId="77777777" w:rsidR="00F03339" w:rsidRPr="008A2E66" w:rsidRDefault="00F03339" w:rsidP="0007350C">
            <w:pPr>
              <w:jc w:val="left"/>
            </w:pPr>
            <w:r>
              <w:t>1. Doç. Dr. M. İnci BAŞER KOLCU</w:t>
            </w:r>
          </w:p>
        </w:tc>
        <w:tc>
          <w:tcPr>
            <w:tcW w:w="3118" w:type="dxa"/>
          </w:tcPr>
          <w:p w14:paraId="699E27EE" w14:textId="77777777" w:rsidR="00F03339" w:rsidRDefault="00F03339" w:rsidP="0007350C">
            <w:pPr>
              <w:spacing w:before="120" w:after="120"/>
              <w:jc w:val="left"/>
            </w:pPr>
            <w:r>
              <w:t>Enstitü Müdürü</w:t>
            </w:r>
          </w:p>
        </w:tc>
        <w:tc>
          <w:tcPr>
            <w:tcW w:w="2121" w:type="dxa"/>
          </w:tcPr>
          <w:p w14:paraId="736ECE2B" w14:textId="77777777" w:rsidR="00F03339" w:rsidRDefault="00F03339" w:rsidP="0007350C">
            <w:pPr>
              <w:spacing w:before="120" w:after="120"/>
              <w:jc w:val="left"/>
            </w:pPr>
          </w:p>
        </w:tc>
      </w:tr>
      <w:tr w:rsidR="00F03339" w14:paraId="305C62FD" w14:textId="77777777" w:rsidTr="00304700">
        <w:tc>
          <w:tcPr>
            <w:tcW w:w="3823" w:type="dxa"/>
            <w:vAlign w:val="center"/>
          </w:tcPr>
          <w:p w14:paraId="73ED746E" w14:textId="77777777" w:rsidR="00F03339" w:rsidRDefault="00F03339" w:rsidP="0007350C">
            <w:pPr>
              <w:jc w:val="left"/>
            </w:pPr>
            <w:r>
              <w:t>2. Doç. Dr. Tunahan DEMİRCİ</w:t>
            </w:r>
          </w:p>
        </w:tc>
        <w:tc>
          <w:tcPr>
            <w:tcW w:w="3118" w:type="dxa"/>
          </w:tcPr>
          <w:p w14:paraId="7798A375" w14:textId="77777777" w:rsidR="00F03339" w:rsidRDefault="00F03339" w:rsidP="0007350C">
            <w:pPr>
              <w:spacing w:before="120" w:after="120"/>
              <w:jc w:val="left"/>
            </w:pPr>
            <w:r>
              <w:t>Enstitü Müdür Yardımcısı</w:t>
            </w:r>
          </w:p>
        </w:tc>
        <w:tc>
          <w:tcPr>
            <w:tcW w:w="2121" w:type="dxa"/>
          </w:tcPr>
          <w:p w14:paraId="35C3B751" w14:textId="77777777" w:rsidR="00F03339" w:rsidRDefault="00F03339" w:rsidP="0007350C">
            <w:pPr>
              <w:spacing w:before="120" w:after="120"/>
              <w:jc w:val="left"/>
            </w:pPr>
          </w:p>
        </w:tc>
      </w:tr>
      <w:tr w:rsidR="00F03339" w14:paraId="0046ED6C" w14:textId="77777777" w:rsidTr="00304700">
        <w:tc>
          <w:tcPr>
            <w:tcW w:w="3823" w:type="dxa"/>
            <w:vAlign w:val="center"/>
          </w:tcPr>
          <w:p w14:paraId="634E3F1A" w14:textId="77777777" w:rsidR="00F03339" w:rsidRDefault="00F03339" w:rsidP="0007350C">
            <w:pPr>
              <w:jc w:val="left"/>
            </w:pPr>
            <w:r>
              <w:t>3. Dr. Öğr. Üyesi Zehra ÜSTÜN</w:t>
            </w:r>
          </w:p>
        </w:tc>
        <w:tc>
          <w:tcPr>
            <w:tcW w:w="3118" w:type="dxa"/>
          </w:tcPr>
          <w:p w14:paraId="4BD7B551" w14:textId="77777777" w:rsidR="00F03339" w:rsidRDefault="00F03339" w:rsidP="0007350C">
            <w:pPr>
              <w:spacing w:before="120" w:after="120"/>
              <w:jc w:val="left"/>
            </w:pPr>
            <w:r>
              <w:t>Enstitü Müdür Yardımcısı</w:t>
            </w:r>
          </w:p>
        </w:tc>
        <w:tc>
          <w:tcPr>
            <w:tcW w:w="2121" w:type="dxa"/>
          </w:tcPr>
          <w:p w14:paraId="2D53BB58" w14:textId="77777777" w:rsidR="00F03339" w:rsidRDefault="00F03339" w:rsidP="0007350C">
            <w:pPr>
              <w:spacing w:before="120" w:after="120"/>
              <w:jc w:val="left"/>
            </w:pPr>
          </w:p>
        </w:tc>
      </w:tr>
    </w:tbl>
    <w:p w14:paraId="327CA43D" w14:textId="77777777" w:rsidR="00F03339" w:rsidRDefault="00F03339" w:rsidP="004974B7"/>
    <w:tbl>
      <w:tblPr>
        <w:tblStyle w:val="TabloKlavuzu"/>
        <w:tblW w:w="0" w:type="auto"/>
        <w:tblLook w:val="04A0" w:firstRow="1" w:lastRow="0" w:firstColumn="1" w:lastColumn="0" w:noHBand="0" w:noVBand="1"/>
      </w:tblPr>
      <w:tblGrid>
        <w:gridCol w:w="9062"/>
      </w:tblGrid>
      <w:tr w:rsidR="004974B7" w:rsidRPr="0045181E" w14:paraId="1A0B2251" w14:textId="77777777" w:rsidTr="001B1A70">
        <w:tc>
          <w:tcPr>
            <w:tcW w:w="9062" w:type="dxa"/>
          </w:tcPr>
          <w:p w14:paraId="1A0B2250"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1A0B225D" w14:textId="77777777" w:rsidTr="00D52C3B">
        <w:trPr>
          <w:trHeight w:val="2677"/>
        </w:trPr>
        <w:tc>
          <w:tcPr>
            <w:tcW w:w="9062" w:type="dxa"/>
          </w:tcPr>
          <w:p w14:paraId="1BA6D3F2" w14:textId="27DBF5A8" w:rsidR="00066880" w:rsidRDefault="00066880" w:rsidP="00066880">
            <w:r>
              <w:t xml:space="preserve">Enstitümüz İdari Personeli ile 27.02.2024 tarihinde yapılan toplantı neticesinde Enstitümüz mevcut durum analizine yönelik eylem planı ve bahsi geçen plana gerekçe analiz sonuçları aşağıda listelenmiştir ve iç paydaş görüşüne açılmıştır. Buna göre, </w:t>
            </w:r>
          </w:p>
          <w:p w14:paraId="3C6BEFF8" w14:textId="77777777" w:rsidR="00066880" w:rsidRDefault="00066880" w:rsidP="00066880"/>
          <w:p w14:paraId="6A1DA235" w14:textId="77777777" w:rsidR="00066880" w:rsidRDefault="00066880" w:rsidP="00066880">
            <w:r>
              <w:t xml:space="preserve">Güçlü yönler ; </w:t>
            </w:r>
          </w:p>
          <w:p w14:paraId="0DE4CD68" w14:textId="77777777" w:rsidR="00066880" w:rsidRDefault="00066880" w:rsidP="00066880">
            <w:pPr>
              <w:pStyle w:val="ListeParagraf"/>
              <w:numPr>
                <w:ilvl w:val="0"/>
                <w:numId w:val="5"/>
              </w:numPr>
              <w:spacing w:after="160" w:line="259" w:lineRule="auto"/>
              <w:jc w:val="left"/>
            </w:pPr>
            <w:r>
              <w:t xml:space="preserve">Enstitümüz içerisinde öğretim üyesi sayısı ve idari personel sayısının öğrenci sayısına oranla daha fazla olması lisans üstü eğitim süreçlerinde öğrenci merkezli uygulamalar, öğrencilerin eğitim süreçlerinin takibi gibi iş yükü gerektiren süreçlerin hayata geçirilmesini mümkün kılmaktadır. </w:t>
            </w:r>
          </w:p>
          <w:p w14:paraId="1DA8D5D1" w14:textId="77777777" w:rsidR="00066880" w:rsidRDefault="00066880" w:rsidP="00066880">
            <w:pPr>
              <w:pStyle w:val="ListeParagraf"/>
              <w:numPr>
                <w:ilvl w:val="0"/>
                <w:numId w:val="5"/>
              </w:numPr>
              <w:spacing w:after="160" w:line="259" w:lineRule="auto"/>
              <w:jc w:val="left"/>
            </w:pPr>
            <w:r>
              <w:t xml:space="preserve">İdari personelimiz iş akış süreçlerinde çok deneyimlidir. Ayrıca gelişime açık ve adaptasyon yeteneği yüksektir. Bu hususta kişisel ve mesleki deneyimlerini geliştirecek etkinliklere katılım konusunda isteklidir. </w:t>
            </w:r>
          </w:p>
          <w:p w14:paraId="711F6DE4" w14:textId="77777777" w:rsidR="00066880" w:rsidRDefault="00066880" w:rsidP="00066880">
            <w:pPr>
              <w:pStyle w:val="ListeParagraf"/>
              <w:numPr>
                <w:ilvl w:val="0"/>
                <w:numId w:val="5"/>
              </w:numPr>
              <w:spacing w:after="160" w:line="259" w:lineRule="auto"/>
              <w:jc w:val="left"/>
            </w:pPr>
            <w:r>
              <w:t>Enstitümüz idari personelinin ve yönetiminin iç paydaşlarla kurduğu iletişim güçlü ve süreklidir. Bu etkileşimi yüksek bir ilişki yaratmaktadır.</w:t>
            </w:r>
          </w:p>
          <w:p w14:paraId="5DC7C228" w14:textId="77777777" w:rsidR="00066880" w:rsidRDefault="00066880" w:rsidP="00066880">
            <w:pPr>
              <w:pStyle w:val="ListeParagraf"/>
            </w:pPr>
          </w:p>
          <w:p w14:paraId="53705BF6" w14:textId="77777777" w:rsidR="00066880" w:rsidRDefault="00066880" w:rsidP="00066880">
            <w:r>
              <w:t>Gelişime açık yönler;</w:t>
            </w:r>
          </w:p>
          <w:p w14:paraId="1884C7A2" w14:textId="77777777" w:rsidR="00066880" w:rsidRDefault="00066880" w:rsidP="00066880">
            <w:pPr>
              <w:pStyle w:val="ListeParagraf"/>
              <w:numPr>
                <w:ilvl w:val="0"/>
                <w:numId w:val="6"/>
              </w:numPr>
              <w:spacing w:after="160" w:line="259" w:lineRule="auto"/>
              <w:jc w:val="left"/>
            </w:pPr>
            <w:r>
              <w:t>Enstitü süreçlerinde rutin işleyişin sağlanmasında sözlü iletişim çok güçlü iken yazılı iletişimde aksaklıklar yaşanmaktadır. Ana bilim dallarından gelen resmi yazıların ve eklerinin sıklıkla düzeltilmesi gerekliliği iş yükü arttırmaktadır.</w:t>
            </w:r>
          </w:p>
          <w:p w14:paraId="38EB4E78" w14:textId="77777777" w:rsidR="00066880" w:rsidRDefault="00066880" w:rsidP="00066880">
            <w:pPr>
              <w:pStyle w:val="ListeParagraf"/>
              <w:numPr>
                <w:ilvl w:val="0"/>
                <w:numId w:val="6"/>
              </w:numPr>
              <w:spacing w:after="160" w:line="259" w:lineRule="auto"/>
              <w:jc w:val="left"/>
            </w:pPr>
            <w:r>
              <w:t>Üniversitemiz politikalarından biri olarak daha az kağıt tüketimi konusundaki girişimlerine paralel olarak sürdürülen elektronik belge yönetim sistemi üzerinden tanımlı bir çok iş yapılabilecekken ve enstitümüz yönetimi ve idari personelde bu isteği belirttikleri halde anabilim dallarından basılı materyaller ile sürecin işletilmesi yönünde bir baskı mevcuttur.</w:t>
            </w:r>
          </w:p>
          <w:p w14:paraId="362E2969" w14:textId="77777777" w:rsidR="00066880" w:rsidRDefault="00066880" w:rsidP="00066880">
            <w:pPr>
              <w:pStyle w:val="ListeParagraf"/>
              <w:numPr>
                <w:ilvl w:val="0"/>
                <w:numId w:val="6"/>
              </w:numPr>
              <w:spacing w:after="160" w:line="259" w:lineRule="auto"/>
              <w:jc w:val="left"/>
            </w:pPr>
            <w:r>
              <w:t xml:space="preserve">Danışmanlık ve ek ders işlemleri gibi rutinde öğretim üyelerince sürdürülmesi gereken görevlerde öğretim üyesi lisansüstü eğitime ek olarak lisans eğitimi, hizmet ve araştırma yüklerini bahane göstererek bu işlemlerde sürekli olarak idari personelden destek almaya çalışmakta bu da rutin işleyişi olumsuz etkileyecek iş yükü oluşturmaktadır. </w:t>
            </w:r>
          </w:p>
          <w:p w14:paraId="23F7767D" w14:textId="77777777" w:rsidR="00066880" w:rsidRDefault="00066880" w:rsidP="00066880">
            <w:pPr>
              <w:pStyle w:val="ListeParagraf"/>
              <w:numPr>
                <w:ilvl w:val="0"/>
                <w:numId w:val="6"/>
              </w:numPr>
              <w:spacing w:after="160" w:line="259" w:lineRule="auto"/>
              <w:jc w:val="left"/>
            </w:pPr>
            <w:r>
              <w:t xml:space="preserve">Düzenli güncellemeler ile gelişime açık bir profil ortaya koyan Üniversitemiz Öğrenci Bilgi Sistemi gibi modülleri geliştirerek kullanımını hususunda tüm birimleri teşvik etmektedir. Bu güncelleme faaliyetlerinin alt birimlerde sorumlu idari personellerce takibi yapılırken özellikle sorumluluk alanlarında öğretim üyeleri bilgi, zaman eksikliği ve teknik yetersizlikleri sebep göstererek “bölüm sınav </w:t>
            </w:r>
            <w:r>
              <w:lastRenderedPageBreak/>
              <w:t xml:space="preserve">yapılandırması”, “ders bilgi paketlerinin güncellenmesi” gibi işlemlerin sürdürülmesinde özellikle öğrenci işleri biriminden sürekli destek beklemekte bu da iş yükünde dönemsel sürdürülmesi imkansız artışlara neden olmaktadır. </w:t>
            </w:r>
          </w:p>
          <w:p w14:paraId="67896EFA" w14:textId="25069EAB" w:rsidR="00066880" w:rsidRDefault="00066880" w:rsidP="00066880">
            <w:r>
              <w:t>ÇÖZÜM ÖNERİLERİ VE EYLEM PLANI:</w:t>
            </w:r>
          </w:p>
          <w:p w14:paraId="0A01C750" w14:textId="77777777" w:rsidR="00066880" w:rsidRDefault="00066880" w:rsidP="00066880"/>
          <w:p w14:paraId="1E73574C" w14:textId="77777777" w:rsidR="00066880" w:rsidRDefault="00066880" w:rsidP="00066880">
            <w:pPr>
              <w:pStyle w:val="ListeParagraf"/>
              <w:numPr>
                <w:ilvl w:val="0"/>
                <w:numId w:val="7"/>
              </w:numPr>
              <w:spacing w:after="160" w:line="259" w:lineRule="auto"/>
              <w:jc w:val="left"/>
            </w:pPr>
            <w:r>
              <w:t>Güçlü yönlerimizi korumak için mevcut ilişkilerimizi ve Enstitü ile iç paydaşların etkileşimini arttıracak faaliyetlerin planlanması ve bu faaliyetlerde öğrencilerimizin kişisel, mesleki ve akademik gelişimlerini destekleyecek ve sosyal etkileşim ortamı sağlayacak Enstitümüz ile Üniversitemizin iç paydaşları, akran kurumlar, toplum ile etkileşimini sağlayacak etkinliklerin düzenlenmesine,</w:t>
            </w:r>
          </w:p>
          <w:p w14:paraId="49E8B65B" w14:textId="77777777" w:rsidR="00066880" w:rsidRDefault="00066880" w:rsidP="00066880">
            <w:pPr>
              <w:pStyle w:val="ListeParagraf"/>
              <w:numPr>
                <w:ilvl w:val="0"/>
                <w:numId w:val="7"/>
              </w:numPr>
              <w:spacing w:after="160" w:line="259" w:lineRule="auto"/>
              <w:jc w:val="left"/>
            </w:pPr>
            <w:r>
              <w:t>Yine güçlü yönlerimizde yer alan idari personelimizdeki gelişime açıklığın değerlendirilerek özellikle kurum içi hizmet içi eğitimlere ya da sürekli eğitim merkezi ile düzenlenen etkinliklerde idari personelimizin özellikle ihtiyaç duyduğu alanlar gözetilerek görevlendirilmesine,</w:t>
            </w:r>
          </w:p>
          <w:p w14:paraId="7FA8A04A" w14:textId="77777777" w:rsidR="00066880" w:rsidRDefault="00066880" w:rsidP="00066880">
            <w:pPr>
              <w:pStyle w:val="ListeParagraf"/>
              <w:numPr>
                <w:ilvl w:val="0"/>
                <w:numId w:val="7"/>
              </w:numPr>
              <w:spacing w:after="160" w:line="259" w:lineRule="auto"/>
              <w:jc w:val="left"/>
            </w:pPr>
            <w:r>
              <w:t xml:space="preserve">Enstitü Anabilim dallarının sıklıkla desteğe ihtiyaç duydukları konuların ve öncelik sıralarının belirlenmesine, </w:t>
            </w:r>
          </w:p>
          <w:p w14:paraId="031A31EB" w14:textId="77777777" w:rsidR="00066880" w:rsidRDefault="00066880" w:rsidP="00066880">
            <w:pPr>
              <w:pStyle w:val="ListeParagraf"/>
              <w:numPr>
                <w:ilvl w:val="0"/>
                <w:numId w:val="7"/>
              </w:numPr>
              <w:spacing w:after="160" w:line="259" w:lineRule="auto"/>
              <w:jc w:val="left"/>
            </w:pPr>
            <w:r>
              <w:t>Destek ihtiyacı duyulan konularda varsa Üniversitemizin ilgili diğer birimlerinin bilgilendirme dokümanlarının yoksa konu ile ilgili doküman oluşturarak anabilim dalları ile paylaşılmasına,</w:t>
            </w:r>
          </w:p>
          <w:p w14:paraId="1EF9C1BD" w14:textId="77777777" w:rsidR="00066880" w:rsidRDefault="00066880" w:rsidP="00066880">
            <w:pPr>
              <w:pStyle w:val="ListeParagraf"/>
              <w:numPr>
                <w:ilvl w:val="0"/>
                <w:numId w:val="7"/>
              </w:numPr>
              <w:spacing w:after="160" w:line="259" w:lineRule="auto"/>
              <w:jc w:val="left"/>
            </w:pPr>
            <w:r>
              <w:t xml:space="preserve">Özellikle mali işler birimini ilgilendiren konularda öğretim üyelerince oluşturulan süreçlere ilişkin Üniversitemiz Bilgi İşlem Daire Başkanlığı ile iletişime geçerek gelişimimizi destekleyecek bir teknik düzenlemenin yapılıp yapılamayacağına dair görüş alınmasına karar verilmiştir. </w:t>
            </w:r>
          </w:p>
          <w:p w14:paraId="1A0B225C" w14:textId="3955623F" w:rsidR="00F831C8" w:rsidRPr="006E6728" w:rsidRDefault="00F831C8" w:rsidP="00575AB6">
            <w:pPr>
              <w:spacing w:after="160" w:line="259" w:lineRule="auto"/>
              <w:rPr>
                <w:rFonts w:eastAsia="Calibri"/>
                <w:lang w:eastAsia="en-US"/>
              </w:rPr>
            </w:pPr>
          </w:p>
        </w:tc>
      </w:tr>
    </w:tbl>
    <w:p w14:paraId="1A0B227E" w14:textId="77777777" w:rsidR="008F6696" w:rsidRDefault="008F6696"/>
    <w:sectPr w:rsidR="008F66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FDC79" w14:textId="77777777" w:rsidR="006B18A9" w:rsidRDefault="006B18A9" w:rsidP="004974B7">
      <w:r>
        <w:separator/>
      </w:r>
    </w:p>
  </w:endnote>
  <w:endnote w:type="continuationSeparator" w:id="0">
    <w:p w14:paraId="0421E0F3" w14:textId="77777777" w:rsidR="006B18A9" w:rsidRDefault="006B18A9"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6A55" w14:textId="77777777" w:rsidR="00066880" w:rsidRDefault="0006688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14:paraId="1A0B22A3" w14:textId="3B29BA41" w:rsidR="00AE4702" w:rsidRDefault="00AE4702">
        <w:pPr>
          <w:pStyle w:val="AltBilgi"/>
          <w:jc w:val="center"/>
        </w:pPr>
        <w:r>
          <w:fldChar w:fldCharType="begin"/>
        </w:r>
        <w:r>
          <w:instrText>PAGE   \* MERGEFORMAT</w:instrText>
        </w:r>
        <w:r>
          <w:fldChar w:fldCharType="separate"/>
        </w:r>
        <w:r w:rsidR="001067F3">
          <w:rPr>
            <w:noProof/>
          </w:rPr>
          <w:t>1</w:t>
        </w:r>
        <w:r>
          <w:fldChar w:fldCharType="end"/>
        </w:r>
      </w:p>
    </w:sdtContent>
  </w:sdt>
  <w:p w14:paraId="1A0B22A4" w14:textId="77777777" w:rsidR="00AE4702" w:rsidRDefault="00AE47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C9E3" w14:textId="77777777" w:rsidR="00066880" w:rsidRDefault="000668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6B6F" w14:textId="77777777" w:rsidR="006B18A9" w:rsidRDefault="006B18A9" w:rsidP="004974B7">
      <w:r>
        <w:separator/>
      </w:r>
    </w:p>
  </w:footnote>
  <w:footnote w:type="continuationSeparator" w:id="0">
    <w:p w14:paraId="77E29074" w14:textId="77777777" w:rsidR="006B18A9" w:rsidRDefault="006B18A9"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B669" w14:textId="77777777" w:rsidR="00066880" w:rsidRDefault="0006688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446"/>
      <w:gridCol w:w="3808"/>
      <w:gridCol w:w="1687"/>
      <w:gridCol w:w="2121"/>
    </w:tblGrid>
    <w:tr w:rsidR="00F52D3C" w14:paraId="1A0B2292" w14:textId="77777777" w:rsidTr="00304700">
      <w:trPr>
        <w:trHeight w:val="410"/>
      </w:trPr>
      <w:tc>
        <w:tcPr>
          <w:tcW w:w="1446" w:type="dxa"/>
          <w:vMerge w:val="restart"/>
          <w:vAlign w:val="center"/>
        </w:tcPr>
        <w:p w14:paraId="1A0B228C" w14:textId="53191C01" w:rsidR="005642FB" w:rsidRDefault="00F52D3C" w:rsidP="00DD077F">
          <w:pPr>
            <w:pStyle w:val="stBilgi"/>
            <w:jc w:val="center"/>
          </w:pPr>
          <w:r>
            <w:rPr>
              <w:noProof/>
            </w:rPr>
            <w:drawing>
              <wp:inline distT="0" distB="0" distL="0" distR="0" wp14:anchorId="63EECC9D" wp14:editId="0FD3E501">
                <wp:extent cx="781050" cy="812472"/>
                <wp:effectExtent l="0" t="0" r="0" b="0"/>
                <wp:docPr id="1" name="Resim 1" descr="Sağlık Bilimleri Enstitüsü - Süleyman Demirel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ğlık Bilimleri Enstitüsü - Süleyman Demirel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609" cy="828657"/>
                        </a:xfrm>
                        <a:prstGeom prst="rect">
                          <a:avLst/>
                        </a:prstGeom>
                        <a:noFill/>
                        <a:ln>
                          <a:noFill/>
                        </a:ln>
                      </pic:spPr>
                    </pic:pic>
                  </a:graphicData>
                </a:graphic>
              </wp:inline>
            </w:drawing>
          </w:r>
        </w:p>
      </w:tc>
      <w:tc>
        <w:tcPr>
          <w:tcW w:w="3808" w:type="dxa"/>
          <w:vMerge w:val="restart"/>
          <w:vAlign w:val="center"/>
        </w:tcPr>
        <w:p w14:paraId="2AA070C2" w14:textId="77777777" w:rsidR="00F52D3C" w:rsidRDefault="005642FB" w:rsidP="00DD077F">
          <w:pPr>
            <w:pStyle w:val="stBilgi"/>
            <w:jc w:val="center"/>
            <w:rPr>
              <w:b/>
              <w:sz w:val="22"/>
            </w:rPr>
          </w:pPr>
          <w:r w:rsidRPr="004272E5">
            <w:rPr>
              <w:b/>
              <w:sz w:val="22"/>
            </w:rPr>
            <w:t xml:space="preserve">SÜLEYMAN DEMİREL ÜNİVERSİTESİ </w:t>
          </w:r>
        </w:p>
        <w:p w14:paraId="1A0B228D" w14:textId="7E7D5E88" w:rsidR="005642FB" w:rsidRPr="004272E5" w:rsidRDefault="00F52D3C" w:rsidP="00DD077F">
          <w:pPr>
            <w:pStyle w:val="stBilgi"/>
            <w:jc w:val="center"/>
            <w:rPr>
              <w:b/>
              <w:sz w:val="22"/>
            </w:rPr>
          </w:pPr>
          <w:r>
            <w:rPr>
              <w:b/>
              <w:sz w:val="22"/>
            </w:rPr>
            <w:t>SAĞLIK BİLİMLERİ ENSTİTÜSÜ</w:t>
          </w:r>
        </w:p>
        <w:p w14:paraId="1A0B228F" w14:textId="728AE508" w:rsidR="005642FB" w:rsidRPr="004272E5" w:rsidRDefault="00F03339" w:rsidP="00DD077F">
          <w:pPr>
            <w:pStyle w:val="stBilgi"/>
            <w:jc w:val="center"/>
            <w:rPr>
              <w:b/>
              <w:sz w:val="22"/>
            </w:rPr>
          </w:pPr>
          <w:r>
            <w:rPr>
              <w:b/>
              <w:sz w:val="22"/>
            </w:rPr>
            <w:t>EYLEM PLANI</w:t>
          </w:r>
          <w:r w:rsidR="005642FB" w:rsidRPr="004272E5">
            <w:rPr>
              <w:b/>
              <w:sz w:val="22"/>
            </w:rPr>
            <w:t xml:space="preserve"> TUTANAĞI</w:t>
          </w:r>
        </w:p>
      </w:tc>
      <w:tc>
        <w:tcPr>
          <w:tcW w:w="1687" w:type="dxa"/>
          <w:vAlign w:val="center"/>
        </w:tcPr>
        <w:p w14:paraId="1A0B2290" w14:textId="2CC1CF94" w:rsidR="005642FB" w:rsidRPr="004272E5" w:rsidRDefault="001067F3" w:rsidP="00DD077F">
          <w:pPr>
            <w:pStyle w:val="stBilgi"/>
            <w:jc w:val="center"/>
            <w:rPr>
              <w:sz w:val="22"/>
            </w:rPr>
          </w:pPr>
          <w:r>
            <w:rPr>
              <w:sz w:val="22"/>
            </w:rPr>
            <w:t xml:space="preserve">Toplantı </w:t>
          </w:r>
          <w:r w:rsidR="005642FB" w:rsidRPr="004272E5">
            <w:rPr>
              <w:sz w:val="22"/>
            </w:rPr>
            <w:t>No</w:t>
          </w:r>
        </w:p>
      </w:tc>
      <w:tc>
        <w:tcPr>
          <w:tcW w:w="2121" w:type="dxa"/>
          <w:vAlign w:val="center"/>
        </w:tcPr>
        <w:p w14:paraId="1A0B2291" w14:textId="32F78C8C" w:rsidR="005642FB" w:rsidRPr="004272E5" w:rsidRDefault="001067F3" w:rsidP="00DD077F">
          <w:pPr>
            <w:pStyle w:val="stBilgi"/>
            <w:jc w:val="center"/>
            <w:rPr>
              <w:sz w:val="22"/>
            </w:rPr>
          </w:pPr>
          <w:r>
            <w:rPr>
              <w:sz w:val="22"/>
            </w:rPr>
            <w:t>2024/EP/1</w:t>
          </w:r>
          <w:bookmarkStart w:id="0" w:name="_GoBack"/>
          <w:bookmarkEnd w:id="0"/>
        </w:p>
      </w:tc>
    </w:tr>
    <w:tr w:rsidR="00F52D3C" w14:paraId="1A0B2297" w14:textId="77777777" w:rsidTr="00304700">
      <w:trPr>
        <w:trHeight w:val="570"/>
      </w:trPr>
      <w:tc>
        <w:tcPr>
          <w:tcW w:w="1446" w:type="dxa"/>
          <w:vMerge/>
          <w:vAlign w:val="center"/>
        </w:tcPr>
        <w:p w14:paraId="1A0B2293" w14:textId="77777777" w:rsidR="005642FB" w:rsidRDefault="005642FB" w:rsidP="00DD077F">
          <w:pPr>
            <w:pStyle w:val="stBilgi"/>
            <w:jc w:val="center"/>
          </w:pPr>
        </w:p>
      </w:tc>
      <w:tc>
        <w:tcPr>
          <w:tcW w:w="3808" w:type="dxa"/>
          <w:vMerge/>
          <w:vAlign w:val="center"/>
        </w:tcPr>
        <w:p w14:paraId="1A0B2294" w14:textId="77777777" w:rsidR="005642FB" w:rsidRPr="004272E5" w:rsidRDefault="005642FB" w:rsidP="00DD077F">
          <w:pPr>
            <w:pStyle w:val="stBilgi"/>
            <w:jc w:val="center"/>
            <w:rPr>
              <w:sz w:val="22"/>
            </w:rPr>
          </w:pPr>
        </w:p>
      </w:tc>
      <w:tc>
        <w:tcPr>
          <w:tcW w:w="1687" w:type="dxa"/>
          <w:vAlign w:val="center"/>
        </w:tcPr>
        <w:p w14:paraId="1A0B2295" w14:textId="43790B02" w:rsidR="005642FB" w:rsidRPr="004272E5" w:rsidRDefault="001067F3" w:rsidP="00DD077F">
          <w:pPr>
            <w:pStyle w:val="stBilgi"/>
            <w:jc w:val="center"/>
            <w:rPr>
              <w:sz w:val="22"/>
            </w:rPr>
          </w:pPr>
          <w:r>
            <w:rPr>
              <w:sz w:val="22"/>
            </w:rPr>
            <w:t>Toplantı</w:t>
          </w:r>
          <w:r w:rsidR="005642FB" w:rsidRPr="004272E5">
            <w:rPr>
              <w:sz w:val="22"/>
            </w:rPr>
            <w:t xml:space="preserve"> Tarihi</w:t>
          </w:r>
        </w:p>
      </w:tc>
      <w:tc>
        <w:tcPr>
          <w:tcW w:w="2121" w:type="dxa"/>
          <w:vAlign w:val="center"/>
        </w:tcPr>
        <w:p w14:paraId="1A0B2296" w14:textId="6B5B0697" w:rsidR="005642FB" w:rsidRPr="004272E5" w:rsidRDefault="00304700" w:rsidP="00DD077F">
          <w:pPr>
            <w:pStyle w:val="stBilgi"/>
            <w:jc w:val="center"/>
            <w:rPr>
              <w:sz w:val="22"/>
            </w:rPr>
          </w:pPr>
          <w:r>
            <w:rPr>
              <w:sz w:val="22"/>
            </w:rPr>
            <w:t>27</w:t>
          </w:r>
          <w:r w:rsidR="008A2E66">
            <w:rPr>
              <w:sz w:val="22"/>
            </w:rPr>
            <w:t>.02.2024</w:t>
          </w:r>
        </w:p>
      </w:tc>
    </w:tr>
    <w:tr w:rsidR="00A55C84" w14:paraId="1A0B229C" w14:textId="77777777" w:rsidTr="00304700">
      <w:trPr>
        <w:trHeight w:val="516"/>
      </w:trPr>
      <w:tc>
        <w:tcPr>
          <w:tcW w:w="1446" w:type="dxa"/>
          <w:vMerge/>
          <w:vAlign w:val="center"/>
        </w:tcPr>
        <w:p w14:paraId="1A0B2298" w14:textId="77777777" w:rsidR="00A55C84" w:rsidRDefault="00A55C84" w:rsidP="00DD077F">
          <w:pPr>
            <w:pStyle w:val="stBilgi"/>
            <w:jc w:val="center"/>
          </w:pPr>
        </w:p>
      </w:tc>
      <w:tc>
        <w:tcPr>
          <w:tcW w:w="3808" w:type="dxa"/>
          <w:vMerge/>
          <w:vAlign w:val="center"/>
        </w:tcPr>
        <w:p w14:paraId="1A0B2299" w14:textId="77777777" w:rsidR="00A55C84" w:rsidRPr="004272E5" w:rsidRDefault="00A55C84" w:rsidP="00DD077F">
          <w:pPr>
            <w:pStyle w:val="stBilgi"/>
            <w:jc w:val="center"/>
            <w:rPr>
              <w:sz w:val="22"/>
            </w:rPr>
          </w:pPr>
        </w:p>
      </w:tc>
      <w:tc>
        <w:tcPr>
          <w:tcW w:w="1687" w:type="dxa"/>
          <w:vAlign w:val="center"/>
        </w:tcPr>
        <w:p w14:paraId="1A0B229A" w14:textId="77777777" w:rsidR="00A55C84" w:rsidRPr="004272E5" w:rsidRDefault="00A55C84" w:rsidP="00DD077F">
          <w:pPr>
            <w:pStyle w:val="stBilgi"/>
            <w:jc w:val="center"/>
            <w:rPr>
              <w:sz w:val="22"/>
            </w:rPr>
          </w:pPr>
          <w:r w:rsidRPr="004272E5">
            <w:rPr>
              <w:sz w:val="22"/>
            </w:rPr>
            <w:t>Toplantı Yeri</w:t>
          </w:r>
        </w:p>
      </w:tc>
      <w:tc>
        <w:tcPr>
          <w:tcW w:w="2121" w:type="dxa"/>
          <w:vAlign w:val="center"/>
        </w:tcPr>
        <w:p w14:paraId="1A0B229B" w14:textId="01BDCB70" w:rsidR="00A55C84" w:rsidRPr="00304700" w:rsidRDefault="00304700" w:rsidP="00DD077F">
          <w:pPr>
            <w:pStyle w:val="stBilgi"/>
            <w:jc w:val="center"/>
            <w:rPr>
              <w:sz w:val="18"/>
              <w:szCs w:val="18"/>
            </w:rPr>
          </w:pPr>
          <w:r w:rsidRPr="00304700">
            <w:rPr>
              <w:sz w:val="18"/>
              <w:szCs w:val="18"/>
            </w:rPr>
            <w:t>Sağlık Bilimleri Enstitüsü Toplantı Salonu</w:t>
          </w:r>
        </w:p>
      </w:tc>
    </w:tr>
  </w:tbl>
  <w:p w14:paraId="4EDB6673" w14:textId="17DFE39C" w:rsidR="00DE3030" w:rsidRDefault="00DE3030" w:rsidP="00DE3030">
    <w:pPr>
      <w:pStyle w:val="stBilgi"/>
      <w:jc w:val="center"/>
      <w:rPr>
        <w:b/>
        <w:sz w:val="22"/>
      </w:rPr>
    </w:pPr>
  </w:p>
  <w:p w14:paraId="032B883B" w14:textId="77777777" w:rsidR="00F03339" w:rsidRDefault="00F03339" w:rsidP="00DE3030">
    <w:pPr>
      <w:pStyle w:val="stBilgi"/>
      <w:jc w:val="center"/>
      <w:rPr>
        <w:b/>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650C" w14:textId="77777777" w:rsidR="00066880" w:rsidRDefault="000668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6C"/>
    <w:multiLevelType w:val="hybridMultilevel"/>
    <w:tmpl w:val="8314F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C541E"/>
    <w:multiLevelType w:val="hybridMultilevel"/>
    <w:tmpl w:val="F496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347B77"/>
    <w:multiLevelType w:val="hybridMultilevel"/>
    <w:tmpl w:val="B6EE5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F034AA"/>
    <w:multiLevelType w:val="hybridMultilevel"/>
    <w:tmpl w:val="69FC7A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BD6BB6"/>
    <w:multiLevelType w:val="hybridMultilevel"/>
    <w:tmpl w:val="0D1E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974624"/>
    <w:multiLevelType w:val="hybridMultilevel"/>
    <w:tmpl w:val="4168B1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2226C"/>
    <w:rsid w:val="0002627A"/>
    <w:rsid w:val="00035B60"/>
    <w:rsid w:val="00056503"/>
    <w:rsid w:val="00066880"/>
    <w:rsid w:val="00080B91"/>
    <w:rsid w:val="00085408"/>
    <w:rsid w:val="000A321F"/>
    <w:rsid w:val="000B06D5"/>
    <w:rsid w:val="000C7A97"/>
    <w:rsid w:val="001067F3"/>
    <w:rsid w:val="00142860"/>
    <w:rsid w:val="0014652F"/>
    <w:rsid w:val="00166E99"/>
    <w:rsid w:val="0017189D"/>
    <w:rsid w:val="00175668"/>
    <w:rsid w:val="001779BB"/>
    <w:rsid w:val="001858DC"/>
    <w:rsid w:val="00185A32"/>
    <w:rsid w:val="0018649F"/>
    <w:rsid w:val="0019063C"/>
    <w:rsid w:val="001918D3"/>
    <w:rsid w:val="001B1A70"/>
    <w:rsid w:val="001C4A99"/>
    <w:rsid w:val="001C6EB5"/>
    <w:rsid w:val="001F268A"/>
    <w:rsid w:val="00202654"/>
    <w:rsid w:val="00204BE1"/>
    <w:rsid w:val="00222C97"/>
    <w:rsid w:val="002668D6"/>
    <w:rsid w:val="00285AF4"/>
    <w:rsid w:val="002D05D1"/>
    <w:rsid w:val="002E2194"/>
    <w:rsid w:val="003019D0"/>
    <w:rsid w:val="00304700"/>
    <w:rsid w:val="00307678"/>
    <w:rsid w:val="00367873"/>
    <w:rsid w:val="003678BD"/>
    <w:rsid w:val="00377FEA"/>
    <w:rsid w:val="00391D2A"/>
    <w:rsid w:val="003B01FD"/>
    <w:rsid w:val="003D1970"/>
    <w:rsid w:val="003E30A3"/>
    <w:rsid w:val="003E7A81"/>
    <w:rsid w:val="00404DA3"/>
    <w:rsid w:val="00411068"/>
    <w:rsid w:val="004225C2"/>
    <w:rsid w:val="00426693"/>
    <w:rsid w:val="00426D25"/>
    <w:rsid w:val="004272E5"/>
    <w:rsid w:val="00434441"/>
    <w:rsid w:val="0044317E"/>
    <w:rsid w:val="004477D2"/>
    <w:rsid w:val="00453E30"/>
    <w:rsid w:val="00455FBA"/>
    <w:rsid w:val="0046212E"/>
    <w:rsid w:val="00474950"/>
    <w:rsid w:val="00481F17"/>
    <w:rsid w:val="00492F5C"/>
    <w:rsid w:val="004974B7"/>
    <w:rsid w:val="004A0D45"/>
    <w:rsid w:val="004A7076"/>
    <w:rsid w:val="004C1BDC"/>
    <w:rsid w:val="004C3C3B"/>
    <w:rsid w:val="004C4704"/>
    <w:rsid w:val="004F2B11"/>
    <w:rsid w:val="004F3B03"/>
    <w:rsid w:val="004F56DC"/>
    <w:rsid w:val="005036B5"/>
    <w:rsid w:val="00520FD8"/>
    <w:rsid w:val="00532516"/>
    <w:rsid w:val="00544424"/>
    <w:rsid w:val="005642FB"/>
    <w:rsid w:val="00575AB6"/>
    <w:rsid w:val="00584682"/>
    <w:rsid w:val="00586112"/>
    <w:rsid w:val="00593718"/>
    <w:rsid w:val="005C7904"/>
    <w:rsid w:val="00601659"/>
    <w:rsid w:val="00666E3D"/>
    <w:rsid w:val="006965D8"/>
    <w:rsid w:val="006B18A9"/>
    <w:rsid w:val="006B2178"/>
    <w:rsid w:val="006B4B6E"/>
    <w:rsid w:val="006C062A"/>
    <w:rsid w:val="006D1525"/>
    <w:rsid w:val="006D37DB"/>
    <w:rsid w:val="006E0B1E"/>
    <w:rsid w:val="006E13F9"/>
    <w:rsid w:val="00701BD6"/>
    <w:rsid w:val="007242DB"/>
    <w:rsid w:val="0073313E"/>
    <w:rsid w:val="00736C7E"/>
    <w:rsid w:val="00750AA8"/>
    <w:rsid w:val="00772CFD"/>
    <w:rsid w:val="00787982"/>
    <w:rsid w:val="007A096F"/>
    <w:rsid w:val="007B0D3E"/>
    <w:rsid w:val="007C4067"/>
    <w:rsid w:val="007C7A29"/>
    <w:rsid w:val="007D1490"/>
    <w:rsid w:val="007D59C8"/>
    <w:rsid w:val="007E66D3"/>
    <w:rsid w:val="007F1E14"/>
    <w:rsid w:val="00876B3E"/>
    <w:rsid w:val="00877E5F"/>
    <w:rsid w:val="00883831"/>
    <w:rsid w:val="008A2E66"/>
    <w:rsid w:val="008A4A41"/>
    <w:rsid w:val="008F6696"/>
    <w:rsid w:val="0090483D"/>
    <w:rsid w:val="009117DA"/>
    <w:rsid w:val="00931634"/>
    <w:rsid w:val="00965FCB"/>
    <w:rsid w:val="00967095"/>
    <w:rsid w:val="00971F3C"/>
    <w:rsid w:val="009749F6"/>
    <w:rsid w:val="00992CEA"/>
    <w:rsid w:val="009A136A"/>
    <w:rsid w:val="009A7DA5"/>
    <w:rsid w:val="009D49AE"/>
    <w:rsid w:val="009E5010"/>
    <w:rsid w:val="009E610C"/>
    <w:rsid w:val="009F4FAC"/>
    <w:rsid w:val="00A02C82"/>
    <w:rsid w:val="00A15B1D"/>
    <w:rsid w:val="00A249A1"/>
    <w:rsid w:val="00A33A7C"/>
    <w:rsid w:val="00A554DC"/>
    <w:rsid w:val="00A55C84"/>
    <w:rsid w:val="00A72ED5"/>
    <w:rsid w:val="00A83CA0"/>
    <w:rsid w:val="00AD072D"/>
    <w:rsid w:val="00AE405D"/>
    <w:rsid w:val="00AE4702"/>
    <w:rsid w:val="00AF5E44"/>
    <w:rsid w:val="00B0105A"/>
    <w:rsid w:val="00B10851"/>
    <w:rsid w:val="00B13E4F"/>
    <w:rsid w:val="00B53658"/>
    <w:rsid w:val="00B60A89"/>
    <w:rsid w:val="00B65B37"/>
    <w:rsid w:val="00B855D5"/>
    <w:rsid w:val="00BA5567"/>
    <w:rsid w:val="00BD1D25"/>
    <w:rsid w:val="00BD33FE"/>
    <w:rsid w:val="00C016B4"/>
    <w:rsid w:val="00C20907"/>
    <w:rsid w:val="00C45014"/>
    <w:rsid w:val="00C463BA"/>
    <w:rsid w:val="00C764E7"/>
    <w:rsid w:val="00C915F0"/>
    <w:rsid w:val="00C9609A"/>
    <w:rsid w:val="00C968C0"/>
    <w:rsid w:val="00CA2313"/>
    <w:rsid w:val="00CB15FF"/>
    <w:rsid w:val="00CB3165"/>
    <w:rsid w:val="00CC0251"/>
    <w:rsid w:val="00CC7E8F"/>
    <w:rsid w:val="00CE38E6"/>
    <w:rsid w:val="00CE47EF"/>
    <w:rsid w:val="00CF2A4C"/>
    <w:rsid w:val="00D31942"/>
    <w:rsid w:val="00D47F19"/>
    <w:rsid w:val="00D47F24"/>
    <w:rsid w:val="00D52C3B"/>
    <w:rsid w:val="00D5514A"/>
    <w:rsid w:val="00D61858"/>
    <w:rsid w:val="00D72613"/>
    <w:rsid w:val="00D84977"/>
    <w:rsid w:val="00DB05AD"/>
    <w:rsid w:val="00DB091B"/>
    <w:rsid w:val="00DC3615"/>
    <w:rsid w:val="00DD077F"/>
    <w:rsid w:val="00DE3030"/>
    <w:rsid w:val="00DE7F62"/>
    <w:rsid w:val="00DF4E5E"/>
    <w:rsid w:val="00E04932"/>
    <w:rsid w:val="00E15C29"/>
    <w:rsid w:val="00E26052"/>
    <w:rsid w:val="00E325D4"/>
    <w:rsid w:val="00E50AEB"/>
    <w:rsid w:val="00E77F56"/>
    <w:rsid w:val="00E86EAD"/>
    <w:rsid w:val="00E939F2"/>
    <w:rsid w:val="00EC3439"/>
    <w:rsid w:val="00EC55C5"/>
    <w:rsid w:val="00F03339"/>
    <w:rsid w:val="00F15248"/>
    <w:rsid w:val="00F2510E"/>
    <w:rsid w:val="00F25B52"/>
    <w:rsid w:val="00F30B17"/>
    <w:rsid w:val="00F40D4E"/>
    <w:rsid w:val="00F44B17"/>
    <w:rsid w:val="00F47AE9"/>
    <w:rsid w:val="00F52D3C"/>
    <w:rsid w:val="00F8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2239"/>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ZEHRA</cp:lastModifiedBy>
  <cp:revision>7</cp:revision>
  <dcterms:created xsi:type="dcterms:W3CDTF">2021-12-31T08:33:00Z</dcterms:created>
  <dcterms:modified xsi:type="dcterms:W3CDTF">2024-03-01T10:48:00Z</dcterms:modified>
</cp:coreProperties>
</file>