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3823"/>
        <w:gridCol w:w="3118"/>
        <w:gridCol w:w="2121"/>
      </w:tblGrid>
      <w:tr w:rsidR="00F03339" w14:paraId="5B25827D" w14:textId="77777777" w:rsidTr="00304700">
        <w:tc>
          <w:tcPr>
            <w:tcW w:w="3823" w:type="dxa"/>
          </w:tcPr>
          <w:p w14:paraId="5F89598F" w14:textId="77777777" w:rsidR="00F03339" w:rsidRPr="00D8396F" w:rsidRDefault="00F03339" w:rsidP="0007350C">
            <w:pPr>
              <w:jc w:val="left"/>
              <w:rPr>
                <w:b/>
              </w:rPr>
            </w:pPr>
            <w:r>
              <w:rPr>
                <w:b/>
              </w:rPr>
              <w:t>TOPLANTIYA KATILANLAR</w:t>
            </w:r>
          </w:p>
        </w:tc>
        <w:tc>
          <w:tcPr>
            <w:tcW w:w="3118" w:type="dxa"/>
          </w:tcPr>
          <w:p w14:paraId="333D9D77" w14:textId="77777777" w:rsidR="00F03339" w:rsidRDefault="00F03339" w:rsidP="0007350C">
            <w:pPr>
              <w:jc w:val="center"/>
              <w:rPr>
                <w:b/>
              </w:rPr>
            </w:pPr>
          </w:p>
        </w:tc>
        <w:tc>
          <w:tcPr>
            <w:tcW w:w="2121" w:type="dxa"/>
          </w:tcPr>
          <w:p w14:paraId="5DCEA1E4" w14:textId="77777777" w:rsidR="00F03339" w:rsidRDefault="00F03339" w:rsidP="0007350C">
            <w:pPr>
              <w:jc w:val="center"/>
              <w:rPr>
                <w:b/>
              </w:rPr>
            </w:pPr>
            <w:r>
              <w:rPr>
                <w:b/>
              </w:rPr>
              <w:t>İMZA</w:t>
            </w:r>
          </w:p>
        </w:tc>
      </w:tr>
      <w:tr w:rsidR="00F03339" w14:paraId="7CE8395C" w14:textId="77777777" w:rsidTr="00304700">
        <w:tc>
          <w:tcPr>
            <w:tcW w:w="3823" w:type="dxa"/>
            <w:vAlign w:val="center"/>
          </w:tcPr>
          <w:p w14:paraId="490BED5F" w14:textId="77777777" w:rsidR="00F03339" w:rsidRPr="008A2E66" w:rsidRDefault="00F03339" w:rsidP="0007350C">
            <w:pPr>
              <w:jc w:val="left"/>
            </w:pPr>
            <w:r>
              <w:t>1. Doç. Dr. M. İnci BAŞER KOLCU</w:t>
            </w:r>
          </w:p>
        </w:tc>
        <w:tc>
          <w:tcPr>
            <w:tcW w:w="3118" w:type="dxa"/>
          </w:tcPr>
          <w:p w14:paraId="699E27EE" w14:textId="77777777" w:rsidR="00F03339" w:rsidRDefault="00F03339" w:rsidP="0007350C">
            <w:pPr>
              <w:spacing w:before="120" w:after="120"/>
              <w:jc w:val="left"/>
            </w:pPr>
            <w:r>
              <w:t>Enstitü Müdürü</w:t>
            </w:r>
          </w:p>
        </w:tc>
        <w:tc>
          <w:tcPr>
            <w:tcW w:w="2121" w:type="dxa"/>
          </w:tcPr>
          <w:p w14:paraId="736ECE2B" w14:textId="77777777" w:rsidR="00F03339" w:rsidRDefault="00F03339" w:rsidP="0007350C">
            <w:pPr>
              <w:spacing w:before="120" w:after="120"/>
              <w:jc w:val="left"/>
            </w:pPr>
          </w:p>
        </w:tc>
      </w:tr>
      <w:tr w:rsidR="00F03339" w14:paraId="305C62FD" w14:textId="77777777" w:rsidTr="00304700">
        <w:tc>
          <w:tcPr>
            <w:tcW w:w="3823" w:type="dxa"/>
            <w:vAlign w:val="center"/>
          </w:tcPr>
          <w:p w14:paraId="73ED746E" w14:textId="77777777" w:rsidR="00F03339" w:rsidRDefault="00F03339" w:rsidP="0007350C">
            <w:pPr>
              <w:jc w:val="left"/>
            </w:pPr>
            <w:r>
              <w:t>2. Doç. Dr. Tunahan DEMİRCİ</w:t>
            </w:r>
          </w:p>
        </w:tc>
        <w:tc>
          <w:tcPr>
            <w:tcW w:w="3118" w:type="dxa"/>
          </w:tcPr>
          <w:p w14:paraId="7798A375" w14:textId="77777777" w:rsidR="00F03339" w:rsidRDefault="00F03339" w:rsidP="0007350C">
            <w:pPr>
              <w:spacing w:before="120" w:after="120"/>
              <w:jc w:val="left"/>
            </w:pPr>
            <w:r>
              <w:t>Enstitü Müdür Yardımcısı</w:t>
            </w:r>
          </w:p>
        </w:tc>
        <w:tc>
          <w:tcPr>
            <w:tcW w:w="2121" w:type="dxa"/>
          </w:tcPr>
          <w:p w14:paraId="35C3B751" w14:textId="77777777" w:rsidR="00F03339" w:rsidRDefault="00F03339" w:rsidP="0007350C">
            <w:pPr>
              <w:spacing w:before="120" w:after="120"/>
              <w:jc w:val="left"/>
            </w:pPr>
          </w:p>
        </w:tc>
      </w:tr>
      <w:tr w:rsidR="00F03339" w14:paraId="0046ED6C" w14:textId="77777777" w:rsidTr="00304700">
        <w:tc>
          <w:tcPr>
            <w:tcW w:w="3823" w:type="dxa"/>
            <w:vAlign w:val="center"/>
          </w:tcPr>
          <w:p w14:paraId="634E3F1A" w14:textId="77777777" w:rsidR="00F03339" w:rsidRDefault="00F03339" w:rsidP="0007350C">
            <w:pPr>
              <w:jc w:val="left"/>
            </w:pPr>
            <w:r>
              <w:t>3. Dr. Öğr. Üyesi Zehra ÜSTÜN</w:t>
            </w:r>
          </w:p>
        </w:tc>
        <w:tc>
          <w:tcPr>
            <w:tcW w:w="3118" w:type="dxa"/>
          </w:tcPr>
          <w:p w14:paraId="4BD7B551" w14:textId="77777777" w:rsidR="00F03339" w:rsidRDefault="00F03339" w:rsidP="0007350C">
            <w:pPr>
              <w:spacing w:before="120" w:after="120"/>
              <w:jc w:val="left"/>
            </w:pPr>
            <w:r>
              <w:t>Enstitü Müdür Yardımcısı</w:t>
            </w:r>
          </w:p>
        </w:tc>
        <w:tc>
          <w:tcPr>
            <w:tcW w:w="2121" w:type="dxa"/>
          </w:tcPr>
          <w:p w14:paraId="2D53BB58" w14:textId="77777777" w:rsidR="00F03339" w:rsidRDefault="00F03339" w:rsidP="0007350C">
            <w:pPr>
              <w:spacing w:before="120" w:after="120"/>
              <w:jc w:val="left"/>
            </w:pPr>
          </w:p>
        </w:tc>
      </w:tr>
    </w:tbl>
    <w:p w14:paraId="327CA43D" w14:textId="77777777" w:rsidR="00F03339" w:rsidRDefault="00F03339" w:rsidP="004974B7"/>
    <w:tbl>
      <w:tblPr>
        <w:tblStyle w:val="TabloKlavuzu"/>
        <w:tblW w:w="0" w:type="auto"/>
        <w:tblLook w:val="04A0" w:firstRow="1" w:lastRow="0" w:firstColumn="1" w:lastColumn="0" w:noHBand="0" w:noVBand="1"/>
      </w:tblPr>
      <w:tblGrid>
        <w:gridCol w:w="9062"/>
      </w:tblGrid>
      <w:tr w:rsidR="004974B7" w:rsidRPr="0045181E" w14:paraId="1A0B2251" w14:textId="77777777" w:rsidTr="001B1A70">
        <w:tc>
          <w:tcPr>
            <w:tcW w:w="9062" w:type="dxa"/>
          </w:tcPr>
          <w:p w14:paraId="1A0B2250"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A0B225D" w14:textId="77777777" w:rsidTr="00D52C3B">
        <w:trPr>
          <w:trHeight w:val="2677"/>
        </w:trPr>
        <w:tc>
          <w:tcPr>
            <w:tcW w:w="9062" w:type="dxa"/>
          </w:tcPr>
          <w:p w14:paraId="1BA6D3F2" w14:textId="150E7467" w:rsidR="00066880" w:rsidRDefault="00AF12CD" w:rsidP="00066880">
            <w:r>
              <w:t xml:space="preserve">Enstitü yönetimi, </w:t>
            </w:r>
            <w:r w:rsidR="00246D3A">
              <w:t xml:space="preserve">07.08.2024 tarihinde toplanmış ve </w:t>
            </w:r>
            <w:r w:rsidR="00066880">
              <w:t xml:space="preserve">mevcut durum </w:t>
            </w:r>
            <w:r w:rsidR="00246D3A">
              <w:t>analizine yönelik eylem planı ile</w:t>
            </w:r>
            <w:r w:rsidR="00066880">
              <w:t xml:space="preserve"> bahsi geçen plana gerekçe analiz sonuçları aşağıda listelenmiştir</w:t>
            </w:r>
            <w:r w:rsidR="00246D3A">
              <w:t>.</w:t>
            </w:r>
            <w:r w:rsidR="00066880">
              <w:t xml:space="preserve"> Buna göre, </w:t>
            </w:r>
          </w:p>
          <w:p w14:paraId="3C6BEFF8" w14:textId="77777777" w:rsidR="00066880" w:rsidRDefault="00066880" w:rsidP="00066880"/>
          <w:p w14:paraId="1884C7A2" w14:textId="547D51EF" w:rsidR="00066880" w:rsidRDefault="008A3B56" w:rsidP="00870A66">
            <w:pPr>
              <w:pStyle w:val="ListeParagraf"/>
              <w:numPr>
                <w:ilvl w:val="0"/>
                <w:numId w:val="6"/>
              </w:numPr>
              <w:spacing w:after="160" w:line="259" w:lineRule="auto"/>
            </w:pPr>
            <w:r>
              <w:t>Enstitü idari kısımda gelen-giden evrak düzenlemesi</w:t>
            </w:r>
            <w:r w:rsidR="00907B4D">
              <w:t>nde ve dağıtımında sorun yaşanması</w:t>
            </w:r>
          </w:p>
          <w:p w14:paraId="38EB4E78" w14:textId="45A92AD5" w:rsidR="00066880" w:rsidRDefault="00F86898" w:rsidP="00870A66">
            <w:pPr>
              <w:pStyle w:val="ListeParagraf"/>
              <w:numPr>
                <w:ilvl w:val="0"/>
                <w:numId w:val="6"/>
              </w:numPr>
              <w:spacing w:after="160" w:line="259" w:lineRule="auto"/>
            </w:pPr>
            <w:r>
              <w:t>Yazı işlerinde kopukluk, gecikme ve sıklıkla hatalar yapılması</w:t>
            </w:r>
          </w:p>
          <w:p w14:paraId="362E2969" w14:textId="5434FF4F" w:rsidR="00066880" w:rsidRDefault="00770CA9" w:rsidP="00870A66">
            <w:pPr>
              <w:pStyle w:val="ListeParagraf"/>
              <w:numPr>
                <w:ilvl w:val="0"/>
                <w:numId w:val="6"/>
              </w:numPr>
              <w:spacing w:after="160" w:line="259" w:lineRule="auto"/>
            </w:pPr>
            <w:r>
              <w:t xml:space="preserve">Enstitü web sitesinin </w:t>
            </w:r>
            <w:r w:rsidR="00A6276B">
              <w:t>güncel tutulması</w:t>
            </w:r>
          </w:p>
          <w:p w14:paraId="38BC8520" w14:textId="3D6ECE54" w:rsidR="004B3CDE" w:rsidRDefault="00770CA9" w:rsidP="00870A66">
            <w:pPr>
              <w:pStyle w:val="ListeParagraf"/>
              <w:numPr>
                <w:ilvl w:val="0"/>
                <w:numId w:val="6"/>
              </w:numPr>
              <w:spacing w:after="160" w:line="259" w:lineRule="auto"/>
            </w:pPr>
            <w:r>
              <w:t xml:space="preserve">Lisansüstü öğrencilere yönelik kariyer eğitimleri ve sanayi işbirliği </w:t>
            </w:r>
            <w:r w:rsidR="00B63831">
              <w:t>konularında eksiklik ve öğrencilerin enstitüye aidiyet konusunda sıkıntı ya</w:t>
            </w:r>
            <w:r w:rsidR="004B3CDE">
              <w:t>şamaları</w:t>
            </w:r>
          </w:p>
          <w:p w14:paraId="56E12111" w14:textId="6C509716" w:rsidR="00A6276B" w:rsidRDefault="00A6276B" w:rsidP="00870A66">
            <w:pPr>
              <w:pStyle w:val="ListeParagraf"/>
              <w:numPr>
                <w:ilvl w:val="0"/>
                <w:numId w:val="6"/>
              </w:numPr>
              <w:spacing w:after="160" w:line="259" w:lineRule="auto"/>
            </w:pPr>
            <w:r>
              <w:t>Enstitü bünyesinde bulunan öğretim üyelerinin değişen yönetmelik ve yönergeye hakimiyet konusunda sıkıntı yaşamaları</w:t>
            </w:r>
          </w:p>
          <w:p w14:paraId="6AC11655" w14:textId="65A3ABAC" w:rsidR="005C763C" w:rsidRDefault="005C763C" w:rsidP="00870A66">
            <w:pPr>
              <w:pStyle w:val="ListeParagraf"/>
              <w:numPr>
                <w:ilvl w:val="0"/>
                <w:numId w:val="6"/>
              </w:numPr>
              <w:spacing w:after="160" w:line="259" w:lineRule="auto"/>
            </w:pPr>
            <w:r>
              <w:t xml:space="preserve">Enstitü Dış Paydaşlarının güncellenmesi </w:t>
            </w:r>
          </w:p>
          <w:p w14:paraId="7798D0ED" w14:textId="13C5C883" w:rsidR="008825DC" w:rsidRDefault="008825DC" w:rsidP="008825DC">
            <w:pPr>
              <w:spacing w:after="160" w:line="259" w:lineRule="auto"/>
            </w:pPr>
            <w:r>
              <w:t>konularında gelişime açık olduğumuz tespit edilmiştir.</w:t>
            </w:r>
          </w:p>
          <w:p w14:paraId="67896EFA" w14:textId="25069EAB" w:rsidR="00066880" w:rsidRDefault="00066880" w:rsidP="00066880">
            <w:r>
              <w:t>ÇÖZÜM ÖNERİLERİ VE EYLEM PLANI:</w:t>
            </w:r>
          </w:p>
          <w:p w14:paraId="0A01C750" w14:textId="77777777" w:rsidR="00066880" w:rsidRDefault="00066880" w:rsidP="00066880"/>
          <w:p w14:paraId="1E73574C" w14:textId="5F279AA4" w:rsidR="00066880" w:rsidRDefault="00FB7F72" w:rsidP="00E7769F">
            <w:pPr>
              <w:pStyle w:val="ListeParagraf"/>
              <w:numPr>
                <w:ilvl w:val="0"/>
                <w:numId w:val="7"/>
              </w:numPr>
              <w:spacing w:after="160" w:line="259" w:lineRule="auto"/>
            </w:pPr>
            <w:r>
              <w:t>Enstitüye gelen iç ve dış evrakların</w:t>
            </w:r>
            <w:r w:rsidR="00BD7F7A">
              <w:t xml:space="preserve"> sadece enstitü sekreteri </w:t>
            </w:r>
            <w:r w:rsidR="000F1923">
              <w:t>üzerinde bırakılmayıp</w:t>
            </w:r>
            <w:r w:rsidR="001E13D4">
              <w:t xml:space="preserve"> diğer enstitü personelinden de k</w:t>
            </w:r>
            <w:r>
              <w:t>ontrol konusunda destek alınmasına</w:t>
            </w:r>
            <w:r w:rsidR="00066880">
              <w:t>,</w:t>
            </w:r>
          </w:p>
          <w:p w14:paraId="49E8B65B" w14:textId="38088878" w:rsidR="00066880" w:rsidRDefault="00FB7F72" w:rsidP="00E7769F">
            <w:pPr>
              <w:pStyle w:val="ListeParagraf"/>
              <w:numPr>
                <w:ilvl w:val="0"/>
                <w:numId w:val="7"/>
              </w:numPr>
              <w:spacing w:after="160" w:line="259" w:lineRule="auto"/>
            </w:pPr>
            <w:r>
              <w:t>Personel işlerinden, öğrenci işlerinden ve müdü</w:t>
            </w:r>
            <w:r w:rsidR="00D33054">
              <w:t>rlükten yazılan resmi yazılarda ve enstitü kurulu ve yönetim kurulu kararlarının yazılmasında karşılaşılan fazla sayıda hatanın giderilmesine yönelik kontrollerin artırılması, bu bağlamda yazılar imza aşamasına geçmeden önce yine diğer enstitü idari personelinden parafçı olacak şekilde destek alınmasına,</w:t>
            </w:r>
            <w:r>
              <w:t xml:space="preserve"> </w:t>
            </w:r>
          </w:p>
          <w:p w14:paraId="7FA8A04A" w14:textId="696B5B5F" w:rsidR="00066880" w:rsidRDefault="00E7769F" w:rsidP="0010687F">
            <w:pPr>
              <w:pStyle w:val="ListeParagraf"/>
              <w:numPr>
                <w:ilvl w:val="0"/>
                <w:numId w:val="7"/>
              </w:numPr>
              <w:spacing w:after="160" w:line="259" w:lineRule="auto"/>
            </w:pPr>
            <w:r>
              <w:t>Üniversite kalite çalışmaları ve akreditasyon hazırlığı ile ilgil</w:t>
            </w:r>
            <w:r w:rsidR="000F7E70">
              <w:t xml:space="preserve">i olarak birim web sayfalarındaki eksikliklerin giderilmesi açısından ortak şablon getirilmesi diğer birimler gibi enstitünün de web sayfasındaki içeriklerde silinme/değişme gibi </w:t>
            </w:r>
            <w:r w:rsidR="0010687F">
              <w:t>sorunlar meydana getirdiğinden web sitesinin tümüyle kontrol edilmesine ve yenilenmesine,</w:t>
            </w:r>
          </w:p>
          <w:p w14:paraId="031A31EB" w14:textId="57D405D9" w:rsidR="00066880" w:rsidRDefault="00DC2DDC" w:rsidP="00C1443A">
            <w:pPr>
              <w:pStyle w:val="ListeParagraf"/>
              <w:numPr>
                <w:ilvl w:val="0"/>
                <w:numId w:val="7"/>
              </w:numPr>
              <w:spacing w:after="160" w:line="259" w:lineRule="auto"/>
            </w:pPr>
            <w:r>
              <w:t xml:space="preserve">Lisansüstü öğrencilerin enstitülerden ziyade fakültelerine daha bağlı olmasına ve enstitü aidiyet hissinin tam oturmadığı düşüncesinden yola çıkarak, </w:t>
            </w:r>
            <w:r w:rsidR="0010687F">
              <w:t xml:space="preserve">2024-2025 Eğitim-Öğretim yılı </w:t>
            </w:r>
            <w:r>
              <w:t>başlangıcında oryantasyon prog</w:t>
            </w:r>
            <w:r w:rsidR="00A935D7">
              <w:t>ramı yapılmasına ayrıca öğrenciler için kariyer eğitimleri ve sanayi işbirlikleri gibi konularda</w:t>
            </w:r>
            <w:r w:rsidR="00C1443A">
              <w:t xml:space="preserve"> sunum ve/veya söyleşi şeklinde</w:t>
            </w:r>
            <w:r w:rsidR="00A935D7">
              <w:t xml:space="preserve"> üniversitemiz</w:t>
            </w:r>
            <w:r w:rsidR="00C1443A">
              <w:t xml:space="preserve"> birimlerinden</w:t>
            </w:r>
            <w:r w:rsidR="00A935D7">
              <w:t xml:space="preserve"> </w:t>
            </w:r>
            <w:r w:rsidR="00C1443A">
              <w:t>(</w:t>
            </w:r>
            <w:r w:rsidR="00A935D7">
              <w:t>Araştırma ve Yenilikçilik Direktörlüğü</w:t>
            </w:r>
            <w:r w:rsidR="00C1443A">
              <w:t>, YETEM, SUDUM, TEKNOKENT) destek alınmasına,</w:t>
            </w:r>
          </w:p>
          <w:p w14:paraId="1EF9C1BD" w14:textId="0CA334B1" w:rsidR="00066880" w:rsidRDefault="00286D54" w:rsidP="00286D54">
            <w:pPr>
              <w:pStyle w:val="ListeParagraf"/>
              <w:numPr>
                <w:ilvl w:val="0"/>
                <w:numId w:val="7"/>
              </w:numPr>
              <w:spacing w:after="160" w:line="259" w:lineRule="auto"/>
            </w:pPr>
            <w:r>
              <w:lastRenderedPageBreak/>
              <w:t>Öğ</w:t>
            </w:r>
            <w:r w:rsidR="007E6974">
              <w:t xml:space="preserve">retim üyelerinin; </w:t>
            </w:r>
            <w:r>
              <w:t>danışmanlık, ders süreçleri, ders bilgi paketleri, öğrenci yönlendirme ve mevzuata hakimiyet gibi konularda eksiklik yaşadığı fark edildiğinden özellikle yönetmelik ve yönergeleri içeren</w:t>
            </w:r>
            <w:r w:rsidR="007E6974">
              <w:t xml:space="preserve"> </w:t>
            </w:r>
            <w:r>
              <w:t xml:space="preserve"> bir oryantasyon programının da öğr</w:t>
            </w:r>
            <w:r w:rsidR="007E6974">
              <w:t xml:space="preserve">etim üyeleri ile yapılmasına, ayrıca enstitü bünyesinde bulunan ana bilim </w:t>
            </w:r>
            <w:r w:rsidR="00D83676">
              <w:t>dallarından</w:t>
            </w:r>
            <w:r w:rsidR="007E6974">
              <w:t xml:space="preserve"> görüş ve öneril</w:t>
            </w:r>
            <w:r w:rsidR="00D83676">
              <w:t>erin</w:t>
            </w:r>
            <w:r w:rsidR="007E6974">
              <w:t xml:space="preserve"> alınmasına</w:t>
            </w:r>
            <w:r w:rsidR="00410E89">
              <w:t xml:space="preserve"> ve</w:t>
            </w:r>
            <w:r w:rsidR="007E6974">
              <w:t xml:space="preserve"> öğretim üyelerinin toplumsal katkı vb. konularda bilgilendiri</w:t>
            </w:r>
            <w:r w:rsidR="00410E89">
              <w:t xml:space="preserve">lmesine yönelik ziyaretlerin planlanmasına karar verilmiştir. </w:t>
            </w:r>
          </w:p>
          <w:p w14:paraId="6C29278D" w14:textId="073B6994" w:rsidR="005C763C" w:rsidRDefault="005C763C" w:rsidP="00286D54">
            <w:pPr>
              <w:pStyle w:val="ListeParagraf"/>
              <w:numPr>
                <w:ilvl w:val="0"/>
                <w:numId w:val="7"/>
              </w:numPr>
              <w:spacing w:after="160" w:line="259" w:lineRule="auto"/>
            </w:pPr>
            <w:bookmarkStart w:id="0" w:name="_GoBack"/>
            <w:r>
              <w:t>Enstitü yönetiminin değişmesiyle birlikte hem enstitü işleyiş ve gelişim süreçlerine katkı sağlanması</w:t>
            </w:r>
            <w:r w:rsidR="004B36B0">
              <w:t xml:space="preserve"> amacıyla</w:t>
            </w:r>
            <w:r>
              <w:t xml:space="preserve"> hem de enstitü alanlarıyla doğrudan ilişkili dış paydaşların belirlenmesi</w:t>
            </w:r>
            <w:r w:rsidR="004B36B0">
              <w:t>nin daha uygun olacağı gerekçesiyle dış paydaş değişikliğinin yapılması gerektiği görüşülmüştür</w:t>
            </w:r>
            <w:r>
              <w:t xml:space="preserve">. Bu süreçte özellikle kurumlardaki kalite ve akreditasyondan sorumlu kişilerin tercih edilmesine ve buna yönelik çalışma başlatılmasına karar verilmiştir. </w:t>
            </w:r>
          </w:p>
          <w:bookmarkEnd w:id="0"/>
          <w:p w14:paraId="1A0B225C" w14:textId="3955623F" w:rsidR="00F831C8" w:rsidRPr="006E6728" w:rsidRDefault="00F831C8" w:rsidP="00575AB6">
            <w:pPr>
              <w:spacing w:after="160" w:line="259" w:lineRule="auto"/>
              <w:rPr>
                <w:rFonts w:eastAsia="Calibri"/>
                <w:lang w:eastAsia="en-US"/>
              </w:rPr>
            </w:pPr>
          </w:p>
        </w:tc>
      </w:tr>
    </w:tbl>
    <w:p w14:paraId="1A0B227E" w14:textId="77777777" w:rsidR="008F6696" w:rsidRDefault="008F6696"/>
    <w:sectPr w:rsidR="008F66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9EA07" w14:textId="77777777" w:rsidR="00344886" w:rsidRDefault="00344886" w:rsidP="004974B7">
      <w:r>
        <w:separator/>
      </w:r>
    </w:p>
  </w:endnote>
  <w:endnote w:type="continuationSeparator" w:id="0">
    <w:p w14:paraId="3851B16C" w14:textId="77777777" w:rsidR="00344886" w:rsidRDefault="00344886"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1A0B22A3" w14:textId="119AEEF4" w:rsidR="00AE4702" w:rsidRDefault="00AE4702">
        <w:pPr>
          <w:pStyle w:val="AltBilgi"/>
          <w:jc w:val="center"/>
        </w:pPr>
        <w:r>
          <w:fldChar w:fldCharType="begin"/>
        </w:r>
        <w:r>
          <w:instrText>PAGE   \* MERGEFORMAT</w:instrText>
        </w:r>
        <w:r>
          <w:fldChar w:fldCharType="separate"/>
        </w:r>
        <w:r w:rsidR="007E68CA">
          <w:rPr>
            <w:noProof/>
          </w:rPr>
          <w:t>2</w:t>
        </w:r>
        <w:r>
          <w:fldChar w:fldCharType="end"/>
        </w:r>
      </w:p>
    </w:sdtContent>
  </w:sdt>
  <w:p w14:paraId="1A0B22A4"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E378E" w14:textId="77777777" w:rsidR="00344886" w:rsidRDefault="00344886" w:rsidP="004974B7">
      <w:r>
        <w:separator/>
      </w:r>
    </w:p>
  </w:footnote>
  <w:footnote w:type="continuationSeparator" w:id="0">
    <w:p w14:paraId="1305D1ED" w14:textId="77777777" w:rsidR="00344886" w:rsidRDefault="00344886"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46"/>
      <w:gridCol w:w="3808"/>
      <w:gridCol w:w="1687"/>
      <w:gridCol w:w="2121"/>
    </w:tblGrid>
    <w:tr w:rsidR="00F52D3C" w14:paraId="1A0B2292" w14:textId="77777777" w:rsidTr="00304700">
      <w:trPr>
        <w:trHeight w:val="410"/>
      </w:trPr>
      <w:tc>
        <w:tcPr>
          <w:tcW w:w="1446" w:type="dxa"/>
          <w:vMerge w:val="restart"/>
          <w:vAlign w:val="center"/>
        </w:tcPr>
        <w:p w14:paraId="1A0B228C" w14:textId="53191C01" w:rsidR="005642FB" w:rsidRDefault="00F52D3C" w:rsidP="00DD077F">
          <w:pPr>
            <w:pStyle w:val="stBilgi"/>
            <w:jc w:val="center"/>
          </w:pPr>
          <w:r>
            <w:rPr>
              <w:noProof/>
            </w:rPr>
            <w:drawing>
              <wp:inline distT="0" distB="0" distL="0" distR="0" wp14:anchorId="63EECC9D" wp14:editId="0FD3E501">
                <wp:extent cx="781050" cy="812472"/>
                <wp:effectExtent l="0" t="0" r="0" b="0"/>
                <wp:docPr id="1" name="Resim 1" descr="Sağlık Bilimleri Enstitüsü - 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ğlık Bilimleri Enstitüsü - Süleyman Demirel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9" cy="828657"/>
                        </a:xfrm>
                        <a:prstGeom prst="rect">
                          <a:avLst/>
                        </a:prstGeom>
                        <a:noFill/>
                        <a:ln>
                          <a:noFill/>
                        </a:ln>
                      </pic:spPr>
                    </pic:pic>
                  </a:graphicData>
                </a:graphic>
              </wp:inline>
            </w:drawing>
          </w:r>
        </w:p>
      </w:tc>
      <w:tc>
        <w:tcPr>
          <w:tcW w:w="3808" w:type="dxa"/>
          <w:vMerge w:val="restart"/>
          <w:vAlign w:val="center"/>
        </w:tcPr>
        <w:p w14:paraId="2AA070C2" w14:textId="77777777" w:rsidR="00F52D3C" w:rsidRDefault="005642FB" w:rsidP="00DD077F">
          <w:pPr>
            <w:pStyle w:val="stBilgi"/>
            <w:jc w:val="center"/>
            <w:rPr>
              <w:b/>
              <w:sz w:val="22"/>
            </w:rPr>
          </w:pPr>
          <w:r w:rsidRPr="004272E5">
            <w:rPr>
              <w:b/>
              <w:sz w:val="22"/>
            </w:rPr>
            <w:t xml:space="preserve">SÜLEYMAN DEMİREL ÜNİVERSİTESİ </w:t>
          </w:r>
        </w:p>
        <w:p w14:paraId="1A0B228D" w14:textId="7E7D5E88" w:rsidR="005642FB" w:rsidRPr="004272E5" w:rsidRDefault="00F52D3C" w:rsidP="00DD077F">
          <w:pPr>
            <w:pStyle w:val="stBilgi"/>
            <w:jc w:val="center"/>
            <w:rPr>
              <w:b/>
              <w:sz w:val="22"/>
            </w:rPr>
          </w:pPr>
          <w:r>
            <w:rPr>
              <w:b/>
              <w:sz w:val="22"/>
            </w:rPr>
            <w:t>SAĞLIK BİLİMLERİ ENSTİTÜSÜ</w:t>
          </w:r>
        </w:p>
        <w:p w14:paraId="1A0B228F" w14:textId="728AE508" w:rsidR="005642FB" w:rsidRPr="004272E5" w:rsidRDefault="00F03339" w:rsidP="00DD077F">
          <w:pPr>
            <w:pStyle w:val="stBilgi"/>
            <w:jc w:val="center"/>
            <w:rPr>
              <w:b/>
              <w:sz w:val="22"/>
            </w:rPr>
          </w:pPr>
          <w:r>
            <w:rPr>
              <w:b/>
              <w:sz w:val="22"/>
            </w:rPr>
            <w:t>EYLEM PLANI</w:t>
          </w:r>
          <w:r w:rsidR="005642FB" w:rsidRPr="004272E5">
            <w:rPr>
              <w:b/>
              <w:sz w:val="22"/>
            </w:rPr>
            <w:t xml:space="preserve"> TUTANAĞI</w:t>
          </w:r>
        </w:p>
      </w:tc>
      <w:tc>
        <w:tcPr>
          <w:tcW w:w="1687" w:type="dxa"/>
          <w:vAlign w:val="center"/>
        </w:tcPr>
        <w:p w14:paraId="1A0B2290" w14:textId="2CC1CF94" w:rsidR="005642FB" w:rsidRPr="004272E5" w:rsidRDefault="001067F3" w:rsidP="00DD077F">
          <w:pPr>
            <w:pStyle w:val="stBilgi"/>
            <w:jc w:val="center"/>
            <w:rPr>
              <w:sz w:val="22"/>
            </w:rPr>
          </w:pPr>
          <w:r>
            <w:rPr>
              <w:sz w:val="22"/>
            </w:rPr>
            <w:t xml:space="preserve">Toplantı </w:t>
          </w:r>
          <w:r w:rsidR="005642FB" w:rsidRPr="004272E5">
            <w:rPr>
              <w:sz w:val="22"/>
            </w:rPr>
            <w:t>No</w:t>
          </w:r>
        </w:p>
      </w:tc>
      <w:tc>
        <w:tcPr>
          <w:tcW w:w="2121" w:type="dxa"/>
          <w:vAlign w:val="center"/>
        </w:tcPr>
        <w:p w14:paraId="1A0B2291" w14:textId="2AB78DA9" w:rsidR="005642FB" w:rsidRPr="004272E5" w:rsidRDefault="00AF12CD" w:rsidP="00DD077F">
          <w:pPr>
            <w:pStyle w:val="stBilgi"/>
            <w:jc w:val="center"/>
            <w:rPr>
              <w:sz w:val="22"/>
            </w:rPr>
          </w:pPr>
          <w:r>
            <w:rPr>
              <w:sz w:val="22"/>
            </w:rPr>
            <w:t>2024/EP/2</w:t>
          </w:r>
        </w:p>
      </w:tc>
    </w:tr>
    <w:tr w:rsidR="00F52D3C" w14:paraId="1A0B2297" w14:textId="77777777" w:rsidTr="00304700">
      <w:trPr>
        <w:trHeight w:val="570"/>
      </w:trPr>
      <w:tc>
        <w:tcPr>
          <w:tcW w:w="1446" w:type="dxa"/>
          <w:vMerge/>
          <w:vAlign w:val="center"/>
        </w:tcPr>
        <w:p w14:paraId="1A0B2293" w14:textId="77777777" w:rsidR="005642FB" w:rsidRDefault="005642FB" w:rsidP="00DD077F">
          <w:pPr>
            <w:pStyle w:val="stBilgi"/>
            <w:jc w:val="center"/>
          </w:pPr>
        </w:p>
      </w:tc>
      <w:tc>
        <w:tcPr>
          <w:tcW w:w="3808" w:type="dxa"/>
          <w:vMerge/>
          <w:vAlign w:val="center"/>
        </w:tcPr>
        <w:p w14:paraId="1A0B2294" w14:textId="77777777" w:rsidR="005642FB" w:rsidRPr="004272E5" w:rsidRDefault="005642FB" w:rsidP="00DD077F">
          <w:pPr>
            <w:pStyle w:val="stBilgi"/>
            <w:jc w:val="center"/>
            <w:rPr>
              <w:sz w:val="22"/>
            </w:rPr>
          </w:pPr>
        </w:p>
      </w:tc>
      <w:tc>
        <w:tcPr>
          <w:tcW w:w="1687" w:type="dxa"/>
          <w:vAlign w:val="center"/>
        </w:tcPr>
        <w:p w14:paraId="1A0B2295" w14:textId="43790B02" w:rsidR="005642FB" w:rsidRPr="004272E5" w:rsidRDefault="001067F3" w:rsidP="00DD077F">
          <w:pPr>
            <w:pStyle w:val="stBilgi"/>
            <w:jc w:val="center"/>
            <w:rPr>
              <w:sz w:val="22"/>
            </w:rPr>
          </w:pPr>
          <w:r>
            <w:rPr>
              <w:sz w:val="22"/>
            </w:rPr>
            <w:t>Toplantı</w:t>
          </w:r>
          <w:r w:rsidR="005642FB" w:rsidRPr="004272E5">
            <w:rPr>
              <w:sz w:val="22"/>
            </w:rPr>
            <w:t xml:space="preserve"> Tarihi</w:t>
          </w:r>
        </w:p>
      </w:tc>
      <w:tc>
        <w:tcPr>
          <w:tcW w:w="2121" w:type="dxa"/>
          <w:vAlign w:val="center"/>
        </w:tcPr>
        <w:p w14:paraId="1A0B2296" w14:textId="61EAF63E" w:rsidR="005642FB" w:rsidRPr="004272E5" w:rsidRDefault="00AF12CD" w:rsidP="00DD077F">
          <w:pPr>
            <w:pStyle w:val="stBilgi"/>
            <w:jc w:val="center"/>
            <w:rPr>
              <w:sz w:val="22"/>
            </w:rPr>
          </w:pPr>
          <w:r>
            <w:rPr>
              <w:sz w:val="22"/>
            </w:rPr>
            <w:t>07.08</w:t>
          </w:r>
          <w:r w:rsidR="008A2E66">
            <w:rPr>
              <w:sz w:val="22"/>
            </w:rPr>
            <w:t>.2024</w:t>
          </w:r>
        </w:p>
      </w:tc>
    </w:tr>
    <w:tr w:rsidR="00A55C84" w14:paraId="1A0B229C" w14:textId="77777777" w:rsidTr="00304700">
      <w:trPr>
        <w:trHeight w:val="516"/>
      </w:trPr>
      <w:tc>
        <w:tcPr>
          <w:tcW w:w="1446" w:type="dxa"/>
          <w:vMerge/>
          <w:vAlign w:val="center"/>
        </w:tcPr>
        <w:p w14:paraId="1A0B2298" w14:textId="77777777" w:rsidR="00A55C84" w:rsidRDefault="00A55C84" w:rsidP="00DD077F">
          <w:pPr>
            <w:pStyle w:val="stBilgi"/>
            <w:jc w:val="center"/>
          </w:pPr>
        </w:p>
      </w:tc>
      <w:tc>
        <w:tcPr>
          <w:tcW w:w="3808" w:type="dxa"/>
          <w:vMerge/>
          <w:vAlign w:val="center"/>
        </w:tcPr>
        <w:p w14:paraId="1A0B2299" w14:textId="77777777" w:rsidR="00A55C84" w:rsidRPr="004272E5" w:rsidRDefault="00A55C84" w:rsidP="00DD077F">
          <w:pPr>
            <w:pStyle w:val="stBilgi"/>
            <w:jc w:val="center"/>
            <w:rPr>
              <w:sz w:val="22"/>
            </w:rPr>
          </w:pPr>
        </w:p>
      </w:tc>
      <w:tc>
        <w:tcPr>
          <w:tcW w:w="1687" w:type="dxa"/>
          <w:vAlign w:val="center"/>
        </w:tcPr>
        <w:p w14:paraId="1A0B229A" w14:textId="77777777" w:rsidR="00A55C84" w:rsidRPr="004272E5" w:rsidRDefault="00A55C84" w:rsidP="00DD077F">
          <w:pPr>
            <w:pStyle w:val="stBilgi"/>
            <w:jc w:val="center"/>
            <w:rPr>
              <w:sz w:val="22"/>
            </w:rPr>
          </w:pPr>
          <w:r w:rsidRPr="004272E5">
            <w:rPr>
              <w:sz w:val="22"/>
            </w:rPr>
            <w:t>Toplantı Yeri</w:t>
          </w:r>
        </w:p>
      </w:tc>
      <w:tc>
        <w:tcPr>
          <w:tcW w:w="2121" w:type="dxa"/>
          <w:vAlign w:val="center"/>
        </w:tcPr>
        <w:p w14:paraId="1A0B229B" w14:textId="01BDCB70" w:rsidR="00A55C84" w:rsidRPr="00304700" w:rsidRDefault="00304700" w:rsidP="00DD077F">
          <w:pPr>
            <w:pStyle w:val="stBilgi"/>
            <w:jc w:val="center"/>
            <w:rPr>
              <w:sz w:val="18"/>
              <w:szCs w:val="18"/>
            </w:rPr>
          </w:pPr>
          <w:r w:rsidRPr="00304700">
            <w:rPr>
              <w:sz w:val="18"/>
              <w:szCs w:val="18"/>
            </w:rPr>
            <w:t>Sağlık Bilimleri Enstitüsü Toplantı Salonu</w:t>
          </w:r>
        </w:p>
      </w:tc>
    </w:tr>
  </w:tbl>
  <w:p w14:paraId="4EDB6673" w14:textId="17DFE39C" w:rsidR="00DE3030" w:rsidRDefault="00DE3030" w:rsidP="00DE3030">
    <w:pPr>
      <w:pStyle w:val="stBilgi"/>
      <w:jc w:val="center"/>
      <w:rPr>
        <w:b/>
        <w:sz w:val="22"/>
      </w:rPr>
    </w:pPr>
  </w:p>
  <w:p w14:paraId="032B883B" w14:textId="77777777" w:rsidR="00F03339" w:rsidRDefault="00F03339" w:rsidP="00DE3030">
    <w:pPr>
      <w:pStyle w:val="stBilgi"/>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6C"/>
    <w:multiLevelType w:val="hybridMultilevel"/>
    <w:tmpl w:val="8314F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C541E"/>
    <w:multiLevelType w:val="hybridMultilevel"/>
    <w:tmpl w:val="F496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347B77"/>
    <w:multiLevelType w:val="hybridMultilevel"/>
    <w:tmpl w:val="B6EE5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F034AA"/>
    <w:multiLevelType w:val="hybridMultilevel"/>
    <w:tmpl w:val="69FC7A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BD6BB6"/>
    <w:multiLevelType w:val="hybridMultilevel"/>
    <w:tmpl w:val="0D1E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974624"/>
    <w:multiLevelType w:val="hybridMultilevel"/>
    <w:tmpl w:val="4168B1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26C"/>
    <w:rsid w:val="0002627A"/>
    <w:rsid w:val="00035B60"/>
    <w:rsid w:val="00056503"/>
    <w:rsid w:val="00066880"/>
    <w:rsid w:val="00080B91"/>
    <w:rsid w:val="00085408"/>
    <w:rsid w:val="000A321F"/>
    <w:rsid w:val="000B06D5"/>
    <w:rsid w:val="000C7A97"/>
    <w:rsid w:val="000F1923"/>
    <w:rsid w:val="000F7E70"/>
    <w:rsid w:val="001067F3"/>
    <w:rsid w:val="0010687F"/>
    <w:rsid w:val="00142860"/>
    <w:rsid w:val="0014652F"/>
    <w:rsid w:val="00166E99"/>
    <w:rsid w:val="0017189D"/>
    <w:rsid w:val="00175668"/>
    <w:rsid w:val="001779BB"/>
    <w:rsid w:val="001858DC"/>
    <w:rsid w:val="00185A32"/>
    <w:rsid w:val="0018649F"/>
    <w:rsid w:val="0019063C"/>
    <w:rsid w:val="001918D3"/>
    <w:rsid w:val="001B1A70"/>
    <w:rsid w:val="001C4A99"/>
    <w:rsid w:val="001C6EB5"/>
    <w:rsid w:val="001E13D4"/>
    <w:rsid w:val="001F268A"/>
    <w:rsid w:val="00202654"/>
    <w:rsid w:val="00204BE1"/>
    <w:rsid w:val="00222C97"/>
    <w:rsid w:val="00246D3A"/>
    <w:rsid w:val="002668D6"/>
    <w:rsid w:val="00285AF4"/>
    <w:rsid w:val="00286D54"/>
    <w:rsid w:val="002D05D1"/>
    <w:rsid w:val="002E2194"/>
    <w:rsid w:val="003019D0"/>
    <w:rsid w:val="00304700"/>
    <w:rsid w:val="00307678"/>
    <w:rsid w:val="00344886"/>
    <w:rsid w:val="00367873"/>
    <w:rsid w:val="003678BD"/>
    <w:rsid w:val="00377FEA"/>
    <w:rsid w:val="00391D2A"/>
    <w:rsid w:val="003B01FD"/>
    <w:rsid w:val="003D1970"/>
    <w:rsid w:val="003E30A3"/>
    <w:rsid w:val="003E7A81"/>
    <w:rsid w:val="00404DA3"/>
    <w:rsid w:val="00410E89"/>
    <w:rsid w:val="00411068"/>
    <w:rsid w:val="004225C2"/>
    <w:rsid w:val="00426693"/>
    <w:rsid w:val="00426D25"/>
    <w:rsid w:val="004272E5"/>
    <w:rsid w:val="00434441"/>
    <w:rsid w:val="0044317E"/>
    <w:rsid w:val="004477D2"/>
    <w:rsid w:val="00453E30"/>
    <w:rsid w:val="00455FBA"/>
    <w:rsid w:val="0046212E"/>
    <w:rsid w:val="00474950"/>
    <w:rsid w:val="00481F17"/>
    <w:rsid w:val="00492F5C"/>
    <w:rsid w:val="004974B7"/>
    <w:rsid w:val="004A0D45"/>
    <w:rsid w:val="004A7076"/>
    <w:rsid w:val="004B36B0"/>
    <w:rsid w:val="004B3CDE"/>
    <w:rsid w:val="004C1BDC"/>
    <w:rsid w:val="004C3C3B"/>
    <w:rsid w:val="004C4704"/>
    <w:rsid w:val="004F2B11"/>
    <w:rsid w:val="004F3B03"/>
    <w:rsid w:val="004F56DC"/>
    <w:rsid w:val="005036B5"/>
    <w:rsid w:val="00520FD8"/>
    <w:rsid w:val="00532516"/>
    <w:rsid w:val="00544424"/>
    <w:rsid w:val="005642FB"/>
    <w:rsid w:val="00575AB6"/>
    <w:rsid w:val="00584682"/>
    <w:rsid w:val="00586112"/>
    <w:rsid w:val="00593718"/>
    <w:rsid w:val="005C763C"/>
    <w:rsid w:val="005C7904"/>
    <w:rsid w:val="00601659"/>
    <w:rsid w:val="00666E3D"/>
    <w:rsid w:val="006965D8"/>
    <w:rsid w:val="006B18A9"/>
    <w:rsid w:val="006B2178"/>
    <w:rsid w:val="006B4B6E"/>
    <w:rsid w:val="006C062A"/>
    <w:rsid w:val="006D1525"/>
    <w:rsid w:val="006D37DB"/>
    <w:rsid w:val="006E0B1E"/>
    <w:rsid w:val="006E13F9"/>
    <w:rsid w:val="00701BD6"/>
    <w:rsid w:val="007242DB"/>
    <w:rsid w:val="0073313E"/>
    <w:rsid w:val="00736C7E"/>
    <w:rsid w:val="00750AA8"/>
    <w:rsid w:val="00770CA9"/>
    <w:rsid w:val="00772CFD"/>
    <w:rsid w:val="00787982"/>
    <w:rsid w:val="007A096F"/>
    <w:rsid w:val="007B0D3E"/>
    <w:rsid w:val="007C4067"/>
    <w:rsid w:val="007C7A29"/>
    <w:rsid w:val="007D1490"/>
    <w:rsid w:val="007D59C8"/>
    <w:rsid w:val="007E66D3"/>
    <w:rsid w:val="007E68CA"/>
    <w:rsid w:val="007E6974"/>
    <w:rsid w:val="007F1E14"/>
    <w:rsid w:val="00870A66"/>
    <w:rsid w:val="00876B3E"/>
    <w:rsid w:val="00877E5F"/>
    <w:rsid w:val="008825DC"/>
    <w:rsid w:val="00883831"/>
    <w:rsid w:val="008A2E66"/>
    <w:rsid w:val="008A3B56"/>
    <w:rsid w:val="008A4A41"/>
    <w:rsid w:val="008F6696"/>
    <w:rsid w:val="0090483D"/>
    <w:rsid w:val="00907B4D"/>
    <w:rsid w:val="009117DA"/>
    <w:rsid w:val="00931634"/>
    <w:rsid w:val="00965FCB"/>
    <w:rsid w:val="00967095"/>
    <w:rsid w:val="00971F3C"/>
    <w:rsid w:val="009749F6"/>
    <w:rsid w:val="00992CEA"/>
    <w:rsid w:val="009A136A"/>
    <w:rsid w:val="009A7DA5"/>
    <w:rsid w:val="009D49AE"/>
    <w:rsid w:val="009E5010"/>
    <w:rsid w:val="009E610C"/>
    <w:rsid w:val="009F4FAC"/>
    <w:rsid w:val="00A02C82"/>
    <w:rsid w:val="00A15B1D"/>
    <w:rsid w:val="00A249A1"/>
    <w:rsid w:val="00A33A7C"/>
    <w:rsid w:val="00A554DC"/>
    <w:rsid w:val="00A55C84"/>
    <w:rsid w:val="00A6276B"/>
    <w:rsid w:val="00A72ED5"/>
    <w:rsid w:val="00A83CA0"/>
    <w:rsid w:val="00A935D7"/>
    <w:rsid w:val="00AD072D"/>
    <w:rsid w:val="00AE405D"/>
    <w:rsid w:val="00AE4702"/>
    <w:rsid w:val="00AF12CD"/>
    <w:rsid w:val="00AF5E44"/>
    <w:rsid w:val="00B0105A"/>
    <w:rsid w:val="00B10851"/>
    <w:rsid w:val="00B13E4F"/>
    <w:rsid w:val="00B53658"/>
    <w:rsid w:val="00B60A89"/>
    <w:rsid w:val="00B63831"/>
    <w:rsid w:val="00B65B37"/>
    <w:rsid w:val="00B855D5"/>
    <w:rsid w:val="00BA5567"/>
    <w:rsid w:val="00BD1D25"/>
    <w:rsid w:val="00BD33FE"/>
    <w:rsid w:val="00BD7F7A"/>
    <w:rsid w:val="00BF2BEC"/>
    <w:rsid w:val="00C016B4"/>
    <w:rsid w:val="00C1443A"/>
    <w:rsid w:val="00C20907"/>
    <w:rsid w:val="00C45014"/>
    <w:rsid w:val="00C463BA"/>
    <w:rsid w:val="00C764E7"/>
    <w:rsid w:val="00C915F0"/>
    <w:rsid w:val="00C9609A"/>
    <w:rsid w:val="00C968C0"/>
    <w:rsid w:val="00CA2313"/>
    <w:rsid w:val="00CB15FF"/>
    <w:rsid w:val="00CB3165"/>
    <w:rsid w:val="00CC0251"/>
    <w:rsid w:val="00CC7E8F"/>
    <w:rsid w:val="00CE38E6"/>
    <w:rsid w:val="00CE47EF"/>
    <w:rsid w:val="00CF2A4C"/>
    <w:rsid w:val="00D31942"/>
    <w:rsid w:val="00D33054"/>
    <w:rsid w:val="00D47F19"/>
    <w:rsid w:val="00D47F24"/>
    <w:rsid w:val="00D52C3B"/>
    <w:rsid w:val="00D5514A"/>
    <w:rsid w:val="00D61858"/>
    <w:rsid w:val="00D72613"/>
    <w:rsid w:val="00D83676"/>
    <w:rsid w:val="00D84977"/>
    <w:rsid w:val="00DB05AD"/>
    <w:rsid w:val="00DB091B"/>
    <w:rsid w:val="00DC2DDC"/>
    <w:rsid w:val="00DC3615"/>
    <w:rsid w:val="00DD077F"/>
    <w:rsid w:val="00DE3030"/>
    <w:rsid w:val="00DE7F62"/>
    <w:rsid w:val="00DF4E5E"/>
    <w:rsid w:val="00E04932"/>
    <w:rsid w:val="00E15C29"/>
    <w:rsid w:val="00E26052"/>
    <w:rsid w:val="00E325D4"/>
    <w:rsid w:val="00E50AEB"/>
    <w:rsid w:val="00E7769F"/>
    <w:rsid w:val="00E77F56"/>
    <w:rsid w:val="00E86EAD"/>
    <w:rsid w:val="00E939F2"/>
    <w:rsid w:val="00EC3439"/>
    <w:rsid w:val="00EC55C5"/>
    <w:rsid w:val="00F03339"/>
    <w:rsid w:val="00F15248"/>
    <w:rsid w:val="00F2510E"/>
    <w:rsid w:val="00F25B52"/>
    <w:rsid w:val="00F30B17"/>
    <w:rsid w:val="00F40D4E"/>
    <w:rsid w:val="00F44B17"/>
    <w:rsid w:val="00F47AE9"/>
    <w:rsid w:val="00F52D3C"/>
    <w:rsid w:val="00F831C8"/>
    <w:rsid w:val="00F86898"/>
    <w:rsid w:val="00FB7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223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ZEHRA</cp:lastModifiedBy>
  <cp:revision>9</cp:revision>
  <dcterms:created xsi:type="dcterms:W3CDTF">2021-12-31T08:33:00Z</dcterms:created>
  <dcterms:modified xsi:type="dcterms:W3CDTF">2024-12-27T10:14:00Z</dcterms:modified>
</cp:coreProperties>
</file>